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Theme="majorHAnsi" w:eastAsiaTheme="majorEastAsia" w:hAnsiTheme="majorHAnsi" w:cstheme="majorBidi"/>
          <w:caps/>
          <w:lang w:val="en-GB"/>
        </w:rPr>
        <w:id w:val="11077657"/>
        <w:docPartObj>
          <w:docPartGallery w:val="Cover Pages"/>
          <w:docPartUnique/>
        </w:docPartObj>
      </w:sdtPr>
      <w:sdtEndPr>
        <w:rPr>
          <w:rFonts w:asciiTheme="minorHAnsi" w:eastAsiaTheme="minorEastAsia" w:hAnsiTheme="minorHAnsi" w:cstheme="minorBidi"/>
          <w:i/>
          <w:iCs/>
          <w:caps w:val="0"/>
          <w:color w:val="000000" w:themeColor="text1"/>
        </w:rPr>
      </w:sdtEndPr>
      <w:sdtContent>
        <w:tbl>
          <w:tblPr>
            <w:tblW w:w="5000" w:type="pct"/>
            <w:jc w:val="center"/>
            <w:tblLook w:val="04A0" w:firstRow="1" w:lastRow="0" w:firstColumn="1" w:lastColumn="0" w:noHBand="0" w:noVBand="1"/>
          </w:tblPr>
          <w:tblGrid>
            <w:gridCol w:w="9242"/>
          </w:tblGrid>
          <w:tr w:rsidR="0014187B" w14:paraId="7F9ECD87" w14:textId="77777777">
            <w:trPr>
              <w:trHeight w:val="2880"/>
              <w:jc w:val="center"/>
            </w:trPr>
            <w:tc>
              <w:tcPr>
                <w:tcW w:w="5000" w:type="pct"/>
              </w:tcPr>
              <w:p w14:paraId="77F9D386" w14:textId="77777777" w:rsidR="0041479E" w:rsidRDefault="0041479E" w:rsidP="003C5366">
                <w:pPr>
                  <w:pStyle w:val="NoSpacing"/>
                  <w:jc w:val="center"/>
                  <w:rPr>
                    <w:rFonts w:asciiTheme="majorHAnsi" w:eastAsiaTheme="majorEastAsia" w:hAnsiTheme="majorHAnsi" w:cstheme="majorBidi"/>
                    <w:caps/>
                    <w:lang w:val="en-GB"/>
                  </w:rPr>
                </w:pPr>
              </w:p>
              <w:p w14:paraId="4634B789" w14:textId="77777777" w:rsidR="003C5366" w:rsidRDefault="003C5366" w:rsidP="003C5366">
                <w:pPr>
                  <w:pStyle w:val="NoSpacing"/>
                  <w:jc w:val="center"/>
                </w:pPr>
              </w:p>
              <w:p w14:paraId="6F71E659" w14:textId="77777777" w:rsidR="0014187B" w:rsidRPr="0041479E" w:rsidRDefault="0041479E" w:rsidP="0041479E">
                <w:pPr>
                  <w:jc w:val="center"/>
                  <w:rPr>
                    <w:lang w:val="en-US"/>
                  </w:rPr>
                </w:pPr>
                <w:r>
                  <w:rPr>
                    <w:noProof/>
                  </w:rPr>
                  <w:drawing>
                    <wp:inline distT="0" distB="0" distL="0" distR="0" wp14:anchorId="2BE0E320" wp14:editId="6D761412">
                      <wp:extent cx="2204203" cy="1524000"/>
                      <wp:effectExtent l="19050" t="0" r="5597" b="0"/>
                      <wp:docPr id="1" name="Picture 0" descr="elysiumtes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ysiumtest.gif"/>
                              <pic:cNvPicPr/>
                            </pic:nvPicPr>
                            <pic:blipFill>
                              <a:blip r:embed="rId9" cstate="print"/>
                              <a:stretch>
                                <a:fillRect/>
                              </a:stretch>
                            </pic:blipFill>
                            <pic:spPr>
                              <a:xfrm>
                                <a:off x="0" y="0"/>
                                <a:ext cx="2204203" cy="1524000"/>
                              </a:xfrm>
                              <a:prstGeom prst="rect">
                                <a:avLst/>
                              </a:prstGeom>
                            </pic:spPr>
                          </pic:pic>
                        </a:graphicData>
                      </a:graphic>
                    </wp:inline>
                  </w:drawing>
                </w:r>
              </w:p>
            </w:tc>
          </w:tr>
          <w:tr w:rsidR="0014187B" w14:paraId="49152515" w14:textId="77777777">
            <w:trPr>
              <w:trHeight w:val="1440"/>
              <w:jc w:val="center"/>
            </w:trPr>
            <w:sdt>
              <w:sdtPr>
                <w:rPr>
                  <w:rFonts w:asciiTheme="majorHAnsi" w:eastAsiaTheme="majorEastAsia" w:hAnsiTheme="majorHAnsi" w:cstheme="majorBidi"/>
                  <w:sz w:val="80"/>
                  <w:szCs w:val="80"/>
                </w:rPr>
                <w:alias w:val="Title"/>
                <w:id w:val="15524250"/>
                <w:dataBinding w:prefixMappings="xmlns:ns0='http://schemas.openxmlformats.org/package/2006/metadata/core-properties' xmlns:ns1='http://purl.org/dc/elements/1.1/'" w:xpath="/ns0:coreProperties[1]/ns1:title[1]" w:storeItemID="{6C3C8BC8-F283-45AE-878A-BAB7291924A1}"/>
                <w:text/>
              </w:sdtPr>
              <w:sdtContent>
                <w:tc>
                  <w:tcPr>
                    <w:tcW w:w="5000" w:type="pct"/>
                    <w:tcBorders>
                      <w:bottom w:val="single" w:sz="4" w:space="0" w:color="4F81BD" w:themeColor="accent1"/>
                    </w:tcBorders>
                    <w:vAlign w:val="center"/>
                  </w:tcPr>
                  <w:p w14:paraId="0A3FB526" w14:textId="2A900AC9" w:rsidR="0014187B" w:rsidRDefault="001D1C29" w:rsidP="00F55ADF">
                    <w:pPr>
                      <w:pStyle w:val="NoSpacing"/>
                      <w:jc w:val="center"/>
                      <w:rPr>
                        <w:rFonts w:asciiTheme="majorHAnsi" w:eastAsiaTheme="majorEastAsia" w:hAnsiTheme="majorHAnsi" w:cstheme="majorBidi"/>
                        <w:sz w:val="80"/>
                        <w:szCs w:val="80"/>
                      </w:rPr>
                    </w:pPr>
                    <w:r>
                      <w:rPr>
                        <w:rFonts w:asciiTheme="majorHAnsi" w:eastAsiaTheme="majorEastAsia" w:hAnsiTheme="majorHAnsi" w:cstheme="majorBidi"/>
                        <w:sz w:val="80"/>
                        <w:szCs w:val="80"/>
                      </w:rPr>
                      <w:t xml:space="preserve">MOD </w:t>
                    </w:r>
                    <w:r w:rsidR="003F0402">
                      <w:rPr>
                        <w:rFonts w:asciiTheme="majorHAnsi" w:eastAsiaTheme="majorEastAsia" w:hAnsiTheme="majorHAnsi" w:cstheme="majorBidi"/>
                        <w:sz w:val="80"/>
                        <w:szCs w:val="80"/>
                      </w:rPr>
                      <w:t>ASET</w:t>
                    </w:r>
                    <w:r>
                      <w:rPr>
                        <w:rFonts w:asciiTheme="majorHAnsi" w:eastAsiaTheme="majorEastAsia" w:hAnsiTheme="majorHAnsi" w:cstheme="majorBidi"/>
                        <w:sz w:val="80"/>
                        <w:szCs w:val="80"/>
                      </w:rPr>
                      <w:t xml:space="preserve"> Server S</w:t>
                    </w:r>
                    <w:r w:rsidR="00F55ADF">
                      <w:rPr>
                        <w:rFonts w:asciiTheme="majorHAnsi" w:eastAsiaTheme="majorEastAsia" w:hAnsiTheme="majorHAnsi" w:cstheme="majorBidi"/>
                        <w:sz w:val="80"/>
                        <w:szCs w:val="80"/>
                      </w:rPr>
                      <w:t>etup</w:t>
                    </w:r>
                  </w:p>
                </w:tc>
              </w:sdtContent>
            </w:sdt>
          </w:tr>
          <w:tr w:rsidR="0014187B" w14:paraId="68042527" w14:textId="77777777">
            <w:trPr>
              <w:trHeight w:val="720"/>
              <w:jc w:val="center"/>
            </w:trPr>
            <w:sdt>
              <w:sdtPr>
                <w:rPr>
                  <w:rFonts w:asciiTheme="majorHAnsi" w:eastAsiaTheme="majorEastAsia" w:hAnsiTheme="majorHAnsi" w:cstheme="majorBidi"/>
                  <w:sz w:val="44"/>
                  <w:szCs w:val="44"/>
                </w:rPr>
                <w:alias w:val="Subtitle"/>
                <w:id w:val="15524255"/>
                <w:dataBinding w:prefixMappings="xmlns:ns0='http://schemas.openxmlformats.org/package/2006/metadata/core-properties' xmlns:ns1='http://purl.org/dc/elements/1.1/'" w:xpath="/ns0:coreProperties[1]/ns1:subject[1]" w:storeItemID="{6C3C8BC8-F283-45AE-878A-BAB7291924A1}"/>
                <w:text/>
              </w:sdtPr>
              <w:sdtContent>
                <w:tc>
                  <w:tcPr>
                    <w:tcW w:w="5000" w:type="pct"/>
                    <w:tcBorders>
                      <w:top w:val="single" w:sz="4" w:space="0" w:color="4F81BD" w:themeColor="accent1"/>
                    </w:tcBorders>
                    <w:vAlign w:val="center"/>
                  </w:tcPr>
                  <w:p w14:paraId="4B3C6BE6" w14:textId="3935EF31" w:rsidR="0014187B" w:rsidRDefault="00F55ADF" w:rsidP="00F55ADF">
                    <w:pPr>
                      <w:pStyle w:val="NoSpacing"/>
                      <w:jc w:val="center"/>
                      <w:rPr>
                        <w:rFonts w:asciiTheme="majorHAnsi" w:eastAsiaTheme="majorEastAsia" w:hAnsiTheme="majorHAnsi" w:cstheme="majorBidi"/>
                        <w:sz w:val="44"/>
                        <w:szCs w:val="44"/>
                      </w:rPr>
                    </w:pPr>
                    <w:r>
                      <w:rPr>
                        <w:rFonts w:asciiTheme="majorHAnsi" w:eastAsiaTheme="majorEastAsia" w:hAnsiTheme="majorHAnsi" w:cstheme="majorBidi"/>
                        <w:sz w:val="44"/>
                        <w:szCs w:val="44"/>
                      </w:rPr>
                      <w:t xml:space="preserve">Basic configuration of MOD test </w:t>
                    </w:r>
                    <w:r w:rsidR="003F0402">
                      <w:rPr>
                        <w:rFonts w:asciiTheme="majorHAnsi" w:eastAsiaTheme="majorEastAsia" w:hAnsiTheme="majorHAnsi" w:cstheme="majorBidi"/>
                        <w:sz w:val="44"/>
                        <w:szCs w:val="44"/>
                      </w:rPr>
                      <w:t>ASET</w:t>
                    </w:r>
                    <w:r>
                      <w:rPr>
                        <w:rFonts w:asciiTheme="majorHAnsi" w:eastAsiaTheme="majorEastAsia" w:hAnsiTheme="majorHAnsi" w:cstheme="majorBidi"/>
                        <w:sz w:val="44"/>
                        <w:szCs w:val="44"/>
                      </w:rPr>
                      <w:t xml:space="preserve"> servers</w:t>
                    </w:r>
                  </w:p>
                </w:tc>
              </w:sdtContent>
            </w:sdt>
          </w:tr>
          <w:tr w:rsidR="0014187B" w14:paraId="0FF21194" w14:textId="77777777">
            <w:trPr>
              <w:trHeight w:val="360"/>
              <w:jc w:val="center"/>
            </w:trPr>
            <w:tc>
              <w:tcPr>
                <w:tcW w:w="5000" w:type="pct"/>
                <w:vAlign w:val="center"/>
              </w:tcPr>
              <w:p w14:paraId="021237C4" w14:textId="77777777" w:rsidR="0014187B" w:rsidRDefault="0014187B">
                <w:pPr>
                  <w:pStyle w:val="NoSpacing"/>
                  <w:jc w:val="center"/>
                </w:pPr>
              </w:p>
            </w:tc>
          </w:tr>
          <w:tr w:rsidR="0014187B" w14:paraId="101A59D0" w14:textId="77777777">
            <w:trPr>
              <w:trHeight w:val="360"/>
              <w:jc w:val="center"/>
            </w:trPr>
            <w:sdt>
              <w:sdtPr>
                <w:rPr>
                  <w:b/>
                  <w:bCs/>
                </w:rPr>
                <w:alias w:val="Author"/>
                <w:id w:val="15524260"/>
                <w:dataBinding w:prefixMappings="xmlns:ns0='http://schemas.openxmlformats.org/package/2006/metadata/core-properties' xmlns:ns1='http://purl.org/dc/elements/1.1/'" w:xpath="/ns0:coreProperties[1]/ns1:creator[1]" w:storeItemID="{6C3C8BC8-F283-45AE-878A-BAB7291924A1}"/>
                <w:text/>
              </w:sdtPr>
              <w:sdtContent>
                <w:tc>
                  <w:tcPr>
                    <w:tcW w:w="5000" w:type="pct"/>
                    <w:vAlign w:val="center"/>
                  </w:tcPr>
                  <w:p w14:paraId="54991729" w14:textId="77777777" w:rsidR="0014187B" w:rsidRDefault="00F55ADF" w:rsidP="00F55ADF">
                    <w:pPr>
                      <w:pStyle w:val="NoSpacing"/>
                      <w:jc w:val="center"/>
                      <w:rPr>
                        <w:b/>
                        <w:bCs/>
                      </w:rPr>
                    </w:pPr>
                    <w:r>
                      <w:rPr>
                        <w:b/>
                        <w:bCs/>
                        <w:lang w:val="en-GB"/>
                      </w:rPr>
                      <w:t>Lo Farnan</w:t>
                    </w:r>
                  </w:p>
                </w:tc>
              </w:sdtContent>
            </w:sdt>
          </w:tr>
          <w:tr w:rsidR="0014187B" w14:paraId="7C4F375F" w14:textId="77777777">
            <w:trPr>
              <w:trHeight w:val="360"/>
              <w:jc w:val="center"/>
            </w:trPr>
            <w:tc>
              <w:tcPr>
                <w:tcW w:w="5000" w:type="pct"/>
                <w:vAlign w:val="center"/>
              </w:tcPr>
              <w:p w14:paraId="5DF432D6" w14:textId="77777777" w:rsidR="0014187B" w:rsidRDefault="00F53EC2" w:rsidP="006123AB">
                <w:pPr>
                  <w:pStyle w:val="NoSpacing"/>
                  <w:jc w:val="center"/>
                  <w:rPr>
                    <w:b/>
                    <w:bCs/>
                  </w:rPr>
                </w:pPr>
                <w:r>
                  <w:rPr>
                    <w:b/>
                    <w:bCs/>
                  </w:rPr>
                  <w:t>4</w:t>
                </w:r>
                <w:r w:rsidRPr="00F53EC2">
                  <w:rPr>
                    <w:b/>
                    <w:bCs/>
                    <w:vertAlign w:val="superscript"/>
                  </w:rPr>
                  <w:t>th</w:t>
                </w:r>
                <w:r>
                  <w:rPr>
                    <w:b/>
                    <w:bCs/>
                  </w:rPr>
                  <w:t xml:space="preserve"> January </w:t>
                </w:r>
                <w:r w:rsidR="00D9622F">
                  <w:rPr>
                    <w:b/>
                    <w:bCs/>
                  </w:rPr>
                  <w:t>2013</w:t>
                </w:r>
              </w:p>
            </w:tc>
          </w:tr>
        </w:tbl>
        <w:p w14:paraId="060C2C7B" w14:textId="77777777" w:rsidR="0014187B" w:rsidRDefault="0014187B"/>
        <w:p w14:paraId="1C130CA1" w14:textId="77777777" w:rsidR="0014187B" w:rsidRDefault="0014187B"/>
        <w:tbl>
          <w:tblPr>
            <w:tblpPr w:leftFromText="187" w:rightFromText="187" w:horzAnchor="margin" w:tblpXSpec="center" w:tblpYSpec="bottom"/>
            <w:tblW w:w="5000" w:type="pct"/>
            <w:tblLook w:val="04A0" w:firstRow="1" w:lastRow="0" w:firstColumn="1" w:lastColumn="0" w:noHBand="0" w:noVBand="1"/>
          </w:tblPr>
          <w:tblGrid>
            <w:gridCol w:w="9242"/>
          </w:tblGrid>
          <w:tr w:rsidR="0014187B" w14:paraId="7F55B5A6" w14:textId="77777777">
            <w:sdt>
              <w:sdtPr>
                <w:alias w:val="Abstract"/>
                <w:id w:val="8276291"/>
                <w:dataBinding w:prefixMappings="xmlns:ns0='http://schemas.microsoft.com/office/2006/coverPageProps'" w:xpath="/ns0:CoverPageProperties[1]/ns0:Abstract[1]" w:storeItemID="{55AF091B-3C7A-41E3-B477-F2FDAA23CFDA}"/>
                <w:text/>
              </w:sdtPr>
              <w:sdtContent>
                <w:tc>
                  <w:tcPr>
                    <w:tcW w:w="5000" w:type="pct"/>
                  </w:tcPr>
                  <w:p w14:paraId="21D83AD5" w14:textId="10A24664" w:rsidR="0014187B" w:rsidRDefault="00377D42" w:rsidP="00377D42">
                    <w:pPr>
                      <w:pStyle w:val="NoSpacing"/>
                    </w:pPr>
                    <w:r>
                      <w:t xml:space="preserve">This document describes the installation and configuration steps required to install the MOD </w:t>
                    </w:r>
                    <w:r w:rsidR="003F0402">
                      <w:t>ASET</w:t>
                    </w:r>
                    <w:r>
                      <w:t xml:space="preserve"> pathology test servers supplied under </w:t>
                    </w:r>
                    <w:r w:rsidR="00B54682">
                      <w:t>contract modification ASTB/</w:t>
                    </w:r>
                    <w:r>
                      <w:t>003 amendment 12 (Mirrored server installation at nominated MOD contractor site issued as GFA).</w:t>
                    </w:r>
                  </w:p>
                </w:tc>
              </w:sdtContent>
            </w:sdt>
          </w:tr>
        </w:tbl>
        <w:p w14:paraId="16268AF5" w14:textId="77777777" w:rsidR="0014187B" w:rsidRDefault="0014187B"/>
        <w:p w14:paraId="5FAD90F9" w14:textId="77777777" w:rsidR="0014187B" w:rsidRDefault="0014187B">
          <w:pPr>
            <w:rPr>
              <w:i/>
              <w:iCs/>
              <w:color w:val="000000" w:themeColor="text1"/>
            </w:rPr>
          </w:pPr>
          <w:r>
            <w:rPr>
              <w:i/>
              <w:iCs/>
              <w:color w:val="000000" w:themeColor="text1"/>
            </w:rPr>
            <w:br w:type="page"/>
          </w:r>
        </w:p>
      </w:sdtContent>
    </w:sdt>
    <w:p w14:paraId="209F9499" w14:textId="17A48EDB" w:rsidR="00A11651" w:rsidRPr="006E3236" w:rsidRDefault="003F0402" w:rsidP="00ED37AD">
      <w:pPr>
        <w:pStyle w:val="Title"/>
      </w:pPr>
      <w:r>
        <w:lastRenderedPageBreak/>
        <w:t>ASET</w:t>
      </w:r>
      <w:r w:rsidR="00871F80">
        <w:t xml:space="preserve"> Pathology server setup</w:t>
      </w:r>
    </w:p>
    <w:p w14:paraId="251479E4" w14:textId="77777777" w:rsidR="00ED37AD" w:rsidRPr="00ED37AD" w:rsidRDefault="00871F80" w:rsidP="00ED37AD">
      <w:pPr>
        <w:pStyle w:val="Heading1"/>
        <w:rPr>
          <w:sz w:val="24"/>
        </w:rPr>
      </w:pPr>
      <w:r>
        <w:rPr>
          <w:sz w:val="24"/>
        </w:rPr>
        <w:t>Overview</w:t>
      </w:r>
    </w:p>
    <w:p w14:paraId="1D94DE2C" w14:textId="2C6ED144" w:rsidR="00133050" w:rsidRDefault="00707B70" w:rsidP="00133050">
      <w:pPr>
        <w:pStyle w:val="ListParagraph"/>
        <w:jc w:val="both"/>
      </w:pPr>
      <w:r>
        <w:t xml:space="preserve">The multi-user version of the </w:t>
      </w:r>
      <w:r w:rsidR="003F0402">
        <w:t>ASET</w:t>
      </w:r>
      <w:r>
        <w:t xml:space="preserve"> Pathology laboratory system is supplied as a client-server architecture running under the Windows operating system. The server component comprises a 4</w:t>
      </w:r>
      <w:r w:rsidRPr="00707B70">
        <w:rPr>
          <w:vertAlign w:val="superscript"/>
        </w:rPr>
        <w:t>th</w:t>
      </w:r>
      <w:r>
        <w:t xml:space="preserve"> Dimension (4D) server application alongside the </w:t>
      </w:r>
      <w:r w:rsidR="003F0402">
        <w:t>ASET</w:t>
      </w:r>
      <w:r>
        <w:t xml:space="preserve"> pathology application. The client component comprises the 4D client software which can be freely distributed on any number of suitable Windows client machines. The server application is licensed on a concurrent attached client basis and this is enforced on t</w:t>
      </w:r>
      <w:r w:rsidR="00834E16">
        <w:t>he server machine by user licenc</w:t>
      </w:r>
      <w:r>
        <w:t>es entered on the 4D server application.</w:t>
      </w:r>
      <w:r w:rsidR="0084029E">
        <w:t xml:space="preserve"> The 4D server application supports a form of database mirroring to provide a higher degree of system availability and redundancy.</w:t>
      </w:r>
    </w:p>
    <w:p w14:paraId="731BF641" w14:textId="77777777" w:rsidR="0084029E" w:rsidRDefault="0084029E" w:rsidP="00133050">
      <w:pPr>
        <w:pStyle w:val="ListParagraph"/>
        <w:jc w:val="both"/>
      </w:pPr>
    </w:p>
    <w:p w14:paraId="12C30544" w14:textId="0C7CC9C3" w:rsidR="0084029E" w:rsidRDefault="0084029E" w:rsidP="00133050">
      <w:pPr>
        <w:pStyle w:val="ListParagraph"/>
        <w:jc w:val="both"/>
      </w:pPr>
      <w:r>
        <w:t xml:space="preserve">This installation is licensed as two (2) 4D server systems, each of which is licensed for two (2) concurrent client connections. This will allow the implementation of a mirrored </w:t>
      </w:r>
      <w:r w:rsidR="003F0402">
        <w:t>ASET</w:t>
      </w:r>
      <w:r>
        <w:t xml:space="preserve"> installation to replicate the Camp Bastion deployment for testing purposes. The complete suite of required </w:t>
      </w:r>
      <w:r w:rsidR="003F0402">
        <w:t>ASET</w:t>
      </w:r>
      <w:r>
        <w:t xml:space="preserve"> software is supplied as a simple ZIP download that can be extracted on the target machines</w:t>
      </w:r>
      <w:r w:rsidR="00E4140E">
        <w:t xml:space="preserve"> and copied to other machines as required.</w:t>
      </w:r>
    </w:p>
    <w:p w14:paraId="5EADB9AC" w14:textId="77777777" w:rsidR="00713810" w:rsidRDefault="00713810" w:rsidP="00133050">
      <w:pPr>
        <w:pStyle w:val="ListParagraph"/>
        <w:jc w:val="both"/>
      </w:pPr>
    </w:p>
    <w:p w14:paraId="49B8EF9F" w14:textId="77777777" w:rsidR="00E4140E" w:rsidRPr="00ED37AD" w:rsidRDefault="00E4140E" w:rsidP="00E4140E">
      <w:pPr>
        <w:pStyle w:val="Heading1"/>
        <w:rPr>
          <w:sz w:val="24"/>
        </w:rPr>
      </w:pPr>
      <w:r>
        <w:rPr>
          <w:sz w:val="24"/>
        </w:rPr>
        <w:t>System requirements</w:t>
      </w:r>
    </w:p>
    <w:p w14:paraId="56CD956E" w14:textId="1BB1D82D" w:rsidR="00E4140E" w:rsidRDefault="00E4140E" w:rsidP="00E4140E">
      <w:pPr>
        <w:pStyle w:val="ListParagraph"/>
        <w:jc w:val="both"/>
      </w:pPr>
      <w:r>
        <w:t xml:space="preserve">The </w:t>
      </w:r>
      <w:r w:rsidR="003F0402">
        <w:t>ASET</w:t>
      </w:r>
      <w:r>
        <w:t xml:space="preserve"> application is a Windows only product and both the 4D Server and 4D Client application will run under a variety of the Windows operating systems. The Camp Bastion deployment uses the Windows Server 2003 (32 bit?) OS for the </w:t>
      </w:r>
      <w:r w:rsidR="003F0402">
        <w:t>ASET</w:t>
      </w:r>
      <w:r>
        <w:t xml:space="preserve"> server machines and Windows XP (32 bit) on the client machines. The </w:t>
      </w:r>
      <w:r w:rsidR="00CE739A">
        <w:t>supported configurations are:</w:t>
      </w:r>
    </w:p>
    <w:p w14:paraId="27EA81AB" w14:textId="77777777" w:rsidR="00CE739A" w:rsidRDefault="00CE739A" w:rsidP="00E4140E">
      <w:pPr>
        <w:pStyle w:val="ListParagraph"/>
        <w:jc w:val="both"/>
      </w:pPr>
    </w:p>
    <w:p w14:paraId="6A7D3564" w14:textId="77777777" w:rsidR="00CE739A" w:rsidRDefault="00CE739A" w:rsidP="00E4140E">
      <w:pPr>
        <w:pStyle w:val="ListParagraph"/>
        <w:jc w:val="both"/>
      </w:pPr>
      <w:r>
        <w:tab/>
        <w:t>Server machine</w:t>
      </w:r>
      <w:r>
        <w:tab/>
      </w:r>
      <w:r>
        <w:tab/>
        <w:t>Windows XP</w:t>
      </w:r>
    </w:p>
    <w:p w14:paraId="607626FA" w14:textId="77777777" w:rsidR="00CE739A" w:rsidRDefault="00CE739A" w:rsidP="00E4140E">
      <w:pPr>
        <w:pStyle w:val="ListParagraph"/>
        <w:jc w:val="both"/>
      </w:pPr>
      <w:r>
        <w:tab/>
      </w:r>
      <w:r>
        <w:tab/>
      </w:r>
      <w:r>
        <w:tab/>
      </w:r>
      <w:r>
        <w:tab/>
        <w:t>Windows 7 (32 or 64 bit)</w:t>
      </w:r>
    </w:p>
    <w:p w14:paraId="2FC22302" w14:textId="77777777" w:rsidR="00CE739A" w:rsidRDefault="00CE739A" w:rsidP="00E4140E">
      <w:pPr>
        <w:pStyle w:val="ListParagraph"/>
        <w:jc w:val="both"/>
      </w:pPr>
      <w:r>
        <w:tab/>
      </w:r>
      <w:r>
        <w:tab/>
      </w:r>
      <w:r>
        <w:tab/>
      </w:r>
      <w:r>
        <w:tab/>
        <w:t>Windows server 2003 (R1 or R2 and 32 or 64 bit)</w:t>
      </w:r>
    </w:p>
    <w:p w14:paraId="45C5C391" w14:textId="77777777" w:rsidR="00CE739A" w:rsidRDefault="00CE739A" w:rsidP="00E4140E">
      <w:pPr>
        <w:pStyle w:val="ListParagraph"/>
        <w:jc w:val="both"/>
      </w:pPr>
      <w:r>
        <w:tab/>
      </w:r>
      <w:r>
        <w:tab/>
      </w:r>
      <w:r>
        <w:tab/>
      </w:r>
      <w:r>
        <w:tab/>
        <w:t>At least 4Gb of RAM</w:t>
      </w:r>
    </w:p>
    <w:p w14:paraId="4EEC6239" w14:textId="77777777" w:rsidR="00582E3B" w:rsidRDefault="00582E3B" w:rsidP="00E4140E">
      <w:pPr>
        <w:pStyle w:val="ListParagraph"/>
        <w:jc w:val="both"/>
      </w:pPr>
      <w:r>
        <w:tab/>
      </w:r>
      <w:r>
        <w:tab/>
      </w:r>
      <w:r>
        <w:tab/>
      </w:r>
      <w:r>
        <w:tab/>
        <w:t>At least 400 Mb free disk space + size of data file</w:t>
      </w:r>
    </w:p>
    <w:p w14:paraId="5D8108A9" w14:textId="77777777" w:rsidR="00CE739A" w:rsidRDefault="00CE739A" w:rsidP="00E4140E">
      <w:pPr>
        <w:pStyle w:val="ListParagraph"/>
        <w:jc w:val="both"/>
      </w:pPr>
    </w:p>
    <w:p w14:paraId="3A362113" w14:textId="77777777" w:rsidR="00CE739A" w:rsidRDefault="00CE739A" w:rsidP="00E4140E">
      <w:pPr>
        <w:pStyle w:val="ListParagraph"/>
        <w:jc w:val="both"/>
      </w:pPr>
      <w:r>
        <w:tab/>
        <w:t>Client machine</w:t>
      </w:r>
      <w:r>
        <w:tab/>
      </w:r>
      <w:r>
        <w:tab/>
        <w:t>Windows XP</w:t>
      </w:r>
    </w:p>
    <w:p w14:paraId="499F9C09" w14:textId="77777777" w:rsidR="00CE739A" w:rsidRDefault="00CE739A" w:rsidP="00E4140E">
      <w:pPr>
        <w:pStyle w:val="ListParagraph"/>
        <w:jc w:val="both"/>
      </w:pPr>
      <w:r>
        <w:tab/>
      </w:r>
      <w:r>
        <w:tab/>
      </w:r>
      <w:r>
        <w:tab/>
      </w:r>
      <w:r>
        <w:tab/>
        <w:t>Windows 7 (32 or 64 bit)</w:t>
      </w:r>
    </w:p>
    <w:p w14:paraId="0B31DFB6" w14:textId="77777777" w:rsidR="00CE739A" w:rsidRDefault="00CE739A" w:rsidP="00E4140E">
      <w:pPr>
        <w:pStyle w:val="ListParagraph"/>
        <w:jc w:val="both"/>
      </w:pPr>
      <w:r>
        <w:tab/>
      </w:r>
      <w:r>
        <w:tab/>
      </w:r>
      <w:r>
        <w:tab/>
      </w:r>
      <w:r>
        <w:tab/>
        <w:t>At least 2Gb of RAM</w:t>
      </w:r>
    </w:p>
    <w:p w14:paraId="136005D0" w14:textId="77777777" w:rsidR="00CE739A" w:rsidRDefault="00CE739A" w:rsidP="00E4140E">
      <w:pPr>
        <w:pStyle w:val="ListParagraph"/>
        <w:jc w:val="both"/>
      </w:pPr>
      <w:r>
        <w:tab/>
      </w:r>
      <w:r>
        <w:tab/>
      </w:r>
      <w:r>
        <w:tab/>
      </w:r>
      <w:r>
        <w:tab/>
        <w:t>At least 16 Mb free disk space</w:t>
      </w:r>
    </w:p>
    <w:p w14:paraId="65CBB4FB" w14:textId="77777777" w:rsidR="00E4140E" w:rsidRDefault="00E4140E" w:rsidP="00133050">
      <w:pPr>
        <w:pStyle w:val="ListParagraph"/>
        <w:jc w:val="both"/>
      </w:pPr>
    </w:p>
    <w:p w14:paraId="52EAF8C5" w14:textId="77777777" w:rsidR="00D20ACC" w:rsidRDefault="00D20ACC" w:rsidP="00133050">
      <w:pPr>
        <w:pStyle w:val="ListParagraph"/>
        <w:jc w:val="both"/>
      </w:pPr>
      <w:r>
        <w:t xml:space="preserve">Both the Server and Client software will run happily under properly configured virtual machines. The Client and Server software communicate using standard TCP networking so both Client and Server machines must </w:t>
      </w:r>
      <w:r w:rsidR="00970079">
        <w:t>have access to a shared Ethernet network segment.</w:t>
      </w:r>
    </w:p>
    <w:p w14:paraId="1B567383" w14:textId="77777777" w:rsidR="00EF6B87" w:rsidRPr="00ED37AD" w:rsidRDefault="00EF6B87" w:rsidP="00EF6B87">
      <w:pPr>
        <w:pStyle w:val="Heading1"/>
        <w:rPr>
          <w:sz w:val="24"/>
        </w:rPr>
      </w:pPr>
      <w:r>
        <w:rPr>
          <w:sz w:val="24"/>
        </w:rPr>
        <w:lastRenderedPageBreak/>
        <w:t>Installation</w:t>
      </w:r>
    </w:p>
    <w:p w14:paraId="5E9A292D" w14:textId="77777777" w:rsidR="00D9622F" w:rsidRDefault="00834E16" w:rsidP="00EF6B87">
      <w:pPr>
        <w:pStyle w:val="ListParagraph"/>
        <w:jc w:val="both"/>
      </w:pPr>
      <w:r>
        <w:t>The</w:t>
      </w:r>
      <w:r w:rsidR="00D9622F">
        <w:t xml:space="preserve"> server software </w:t>
      </w:r>
      <w:r>
        <w:t>and</w:t>
      </w:r>
      <w:r w:rsidR="00D9622F">
        <w:t xml:space="preserve"> client </w:t>
      </w:r>
      <w:r>
        <w:t xml:space="preserve">do not </w:t>
      </w:r>
      <w:r w:rsidR="00D9622F">
        <w:t>require special installation as all of the required compo</w:t>
      </w:r>
      <w:r>
        <w:t>nents are containing in single W</w:t>
      </w:r>
      <w:r w:rsidR="00D9622F">
        <w:t>indows directories and no modification is required of the Windows registry.</w:t>
      </w:r>
    </w:p>
    <w:p w14:paraId="5B2A9337" w14:textId="77777777" w:rsidR="00D9622F" w:rsidRDefault="00D9622F" w:rsidP="00EF6B87">
      <w:pPr>
        <w:pStyle w:val="ListParagraph"/>
        <w:jc w:val="both"/>
      </w:pPr>
    </w:p>
    <w:p w14:paraId="0B5E8617" w14:textId="08D4E18B" w:rsidR="00EF6B87" w:rsidRDefault="00D9622F" w:rsidP="00EF6B87">
      <w:pPr>
        <w:pStyle w:val="ListParagraph"/>
        <w:jc w:val="both"/>
      </w:pPr>
      <w:r>
        <w:t xml:space="preserve">Download the zipped suite of </w:t>
      </w:r>
      <w:r w:rsidR="003F0402">
        <w:t>ASET</w:t>
      </w:r>
      <w:r>
        <w:t xml:space="preserve"> programs and install on the target server machine. Un-zip the download file to a directory location which has full write privileges, the extracted directory has the following contents:</w:t>
      </w:r>
    </w:p>
    <w:p w14:paraId="444AE36B" w14:textId="77777777" w:rsidR="00EF6B87" w:rsidRDefault="00EF6B87" w:rsidP="00EF6B87">
      <w:pPr>
        <w:pStyle w:val="ListParagraph"/>
        <w:jc w:val="both"/>
      </w:pPr>
    </w:p>
    <w:p w14:paraId="08034928" w14:textId="77777777" w:rsidR="00D9622F" w:rsidRDefault="009F18EB" w:rsidP="00EF6B87">
      <w:pPr>
        <w:pStyle w:val="ListParagraph"/>
        <w:jc w:val="both"/>
      </w:pPr>
      <w:r>
        <w:rPr>
          <w:noProof/>
        </w:rPr>
        <w:drawing>
          <wp:inline distT="0" distB="0" distL="0" distR="0" wp14:anchorId="65ECE163" wp14:editId="4B8F6DB4">
            <wp:extent cx="4942857" cy="496190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4942857" cy="4961905"/>
                    </a:xfrm>
                    <a:prstGeom prst="rect">
                      <a:avLst/>
                    </a:prstGeom>
                  </pic:spPr>
                </pic:pic>
              </a:graphicData>
            </a:graphic>
          </wp:inline>
        </w:drawing>
      </w:r>
    </w:p>
    <w:p w14:paraId="011A2960" w14:textId="77777777" w:rsidR="009F18EB" w:rsidRDefault="009F18EB" w:rsidP="00EF6B87">
      <w:pPr>
        <w:pStyle w:val="ListParagraph"/>
        <w:jc w:val="both"/>
      </w:pPr>
    </w:p>
    <w:p w14:paraId="63B1F0EF" w14:textId="0D264DA6" w:rsidR="009F18EB" w:rsidRDefault="00BE63B2" w:rsidP="00EF6B87">
      <w:pPr>
        <w:pStyle w:val="ListParagraph"/>
        <w:jc w:val="both"/>
      </w:pPr>
      <w:r>
        <w:t xml:space="preserve">The server application (4DServer.exe) and the </w:t>
      </w:r>
      <w:r w:rsidR="003F0402">
        <w:t>ASET</w:t>
      </w:r>
      <w:r>
        <w:t xml:space="preserve"> application and blank data file (</w:t>
      </w:r>
      <w:r w:rsidR="003F0402">
        <w:t>ASET</w:t>
      </w:r>
      <w:r>
        <w:t>2003.xxx) are located at the root level of this directory.</w:t>
      </w:r>
      <w:r w:rsidR="00B647BC">
        <w:t xml:space="preserve"> The server application can be launched by double-clicking the 4DServer.exe icon and then selecting </w:t>
      </w:r>
      <w:r w:rsidR="003F0402">
        <w:t>ASET</w:t>
      </w:r>
      <w:r w:rsidR="00B647BC">
        <w:t xml:space="preserve">2003.4DB in the file selection dialog or by dragging the </w:t>
      </w:r>
      <w:r w:rsidR="003F0402">
        <w:t>ASET</w:t>
      </w:r>
      <w:r w:rsidR="00B647BC">
        <w:t>2003.4DB icon across the 4DServer.exe icon and releasing it.</w:t>
      </w:r>
    </w:p>
    <w:p w14:paraId="3C74EF58" w14:textId="77777777" w:rsidR="00B647BC" w:rsidRDefault="00B647BC" w:rsidP="00EF6B87">
      <w:pPr>
        <w:pStyle w:val="ListParagraph"/>
        <w:jc w:val="both"/>
      </w:pPr>
    </w:p>
    <w:p w14:paraId="6D0EE533" w14:textId="4843659C" w:rsidR="00B647BC" w:rsidRDefault="00B647BC" w:rsidP="00EF6B87">
      <w:pPr>
        <w:pStyle w:val="ListParagraph"/>
        <w:jc w:val="both"/>
      </w:pPr>
      <w:r>
        <w:t xml:space="preserve">The server software broadcasts its presence on port number 19816 and this may need to be un-blocked on the server machine </w:t>
      </w:r>
      <w:r w:rsidR="00834E16">
        <w:t>with</w:t>
      </w:r>
      <w:r>
        <w:t xml:space="preserve"> suitable exceptions added to any firewalls on the </w:t>
      </w:r>
      <w:r w:rsidR="003F0402">
        <w:t>ASET</w:t>
      </w:r>
      <w:r>
        <w:t xml:space="preserve"> network. Further, Windows regards the </w:t>
      </w:r>
      <w:r w:rsidR="003F0402">
        <w:t>ASET</w:t>
      </w:r>
      <w:r>
        <w:t xml:space="preserve">2003.4DB file as a data file and some </w:t>
      </w:r>
      <w:r>
        <w:lastRenderedPageBreak/>
        <w:t>Windows versions will prevent this file executing code – to prevent this</w:t>
      </w:r>
      <w:r w:rsidR="00A90DA5">
        <w:t>,</w:t>
      </w:r>
      <w:r>
        <w:t xml:space="preserve"> a suitable exception will need to be entered in the Windows DEP settings.</w:t>
      </w:r>
    </w:p>
    <w:p w14:paraId="6F7BB462" w14:textId="77777777" w:rsidR="00A90DA5" w:rsidRDefault="00A90DA5" w:rsidP="00EF6B87">
      <w:pPr>
        <w:pStyle w:val="ListParagraph"/>
        <w:jc w:val="both"/>
      </w:pPr>
    </w:p>
    <w:p w14:paraId="77C4124D" w14:textId="77777777" w:rsidR="009C548C" w:rsidRDefault="009C548C" w:rsidP="00EF6B87">
      <w:pPr>
        <w:pStyle w:val="ListParagraph"/>
        <w:jc w:val="both"/>
      </w:pPr>
    </w:p>
    <w:p w14:paraId="37FF1A2C" w14:textId="2EC5F044" w:rsidR="00A90DA5" w:rsidRDefault="00A90DA5" w:rsidP="00EF6B87">
      <w:pPr>
        <w:pStyle w:val="ListParagraph"/>
        <w:jc w:val="both"/>
      </w:pPr>
      <w:r>
        <w:t>The 4D Client software is located in the ‘</w:t>
      </w:r>
      <w:r w:rsidR="003F0402">
        <w:t>ASET</w:t>
      </w:r>
      <w:r>
        <w:t xml:space="preserve"> Support software’ directory which has the following contents:</w:t>
      </w:r>
    </w:p>
    <w:p w14:paraId="509BC9BF" w14:textId="77777777" w:rsidR="00A90DA5" w:rsidRDefault="00A90DA5" w:rsidP="00EF6B87">
      <w:pPr>
        <w:pStyle w:val="ListParagraph"/>
        <w:jc w:val="both"/>
      </w:pPr>
    </w:p>
    <w:p w14:paraId="03979455" w14:textId="77777777" w:rsidR="00A90DA5" w:rsidRDefault="00A90DA5" w:rsidP="00EF6B87">
      <w:pPr>
        <w:pStyle w:val="ListParagraph"/>
        <w:jc w:val="both"/>
      </w:pPr>
      <w:r>
        <w:rPr>
          <w:noProof/>
        </w:rPr>
        <w:drawing>
          <wp:inline distT="0" distB="0" distL="0" distR="0" wp14:anchorId="58706AF4" wp14:editId="6BC4074D">
            <wp:extent cx="4847619" cy="2361905"/>
            <wp:effectExtent l="0" t="0" r="0"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4847619" cy="2361905"/>
                    </a:xfrm>
                    <a:prstGeom prst="rect">
                      <a:avLst/>
                    </a:prstGeom>
                  </pic:spPr>
                </pic:pic>
              </a:graphicData>
            </a:graphic>
          </wp:inline>
        </w:drawing>
      </w:r>
    </w:p>
    <w:p w14:paraId="69224297" w14:textId="77777777" w:rsidR="00A90DA5" w:rsidRDefault="00A90DA5" w:rsidP="00EF6B87">
      <w:pPr>
        <w:pStyle w:val="ListParagraph"/>
        <w:jc w:val="both"/>
      </w:pPr>
    </w:p>
    <w:p w14:paraId="62618028" w14:textId="77777777" w:rsidR="00A90DA5" w:rsidRDefault="009C548C" w:rsidP="00EF6B87">
      <w:pPr>
        <w:pStyle w:val="ListParagraph"/>
        <w:jc w:val="both"/>
      </w:pPr>
      <w:r>
        <w:t xml:space="preserve">The directory ‘4D Client 2003.7’ contains all the required client software and this directory can be copied in </w:t>
      </w:r>
      <w:r w:rsidR="00834E16">
        <w:t>total</w:t>
      </w:r>
      <w:r>
        <w:t xml:space="preserve"> to any client machines. Once again the ‘4D client 2003.7’ directory must be placed in a location with full write privileges.  The ‘4D client 2003.7’ directory contents:</w:t>
      </w:r>
    </w:p>
    <w:p w14:paraId="517E6E8C" w14:textId="77777777" w:rsidR="009C548C" w:rsidRDefault="009C548C" w:rsidP="00EF6B87">
      <w:pPr>
        <w:pStyle w:val="ListParagraph"/>
        <w:jc w:val="both"/>
      </w:pPr>
    </w:p>
    <w:p w14:paraId="7A63DFE6" w14:textId="77777777" w:rsidR="009C548C" w:rsidRDefault="009C548C" w:rsidP="00EF6B87">
      <w:pPr>
        <w:pStyle w:val="ListParagraph"/>
        <w:jc w:val="both"/>
      </w:pPr>
      <w:r>
        <w:rPr>
          <w:noProof/>
        </w:rPr>
        <w:drawing>
          <wp:inline distT="0" distB="0" distL="0" distR="0" wp14:anchorId="5A590E0E" wp14:editId="257D1D4F">
            <wp:extent cx="4904762" cy="3200000"/>
            <wp:effectExtent l="0" t="0" r="0" b="6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4904762" cy="3200000"/>
                    </a:xfrm>
                    <a:prstGeom prst="rect">
                      <a:avLst/>
                    </a:prstGeom>
                  </pic:spPr>
                </pic:pic>
              </a:graphicData>
            </a:graphic>
          </wp:inline>
        </w:drawing>
      </w:r>
    </w:p>
    <w:p w14:paraId="64918219" w14:textId="77777777" w:rsidR="009C548C" w:rsidRDefault="009C548C" w:rsidP="00EF6B87">
      <w:pPr>
        <w:pStyle w:val="ListParagraph"/>
        <w:jc w:val="both"/>
      </w:pPr>
    </w:p>
    <w:p w14:paraId="3D38E98D" w14:textId="49117E1E" w:rsidR="009C548C" w:rsidRDefault="007F5370" w:rsidP="00EF6B87">
      <w:pPr>
        <w:pStyle w:val="ListParagraph"/>
        <w:jc w:val="both"/>
      </w:pPr>
      <w:r>
        <w:lastRenderedPageBreak/>
        <w:t>To launch the 4D client software simply double click the ‘4DClient.exe’ icon. Once running</w:t>
      </w:r>
      <w:r w:rsidR="00834E16">
        <w:t>,</w:t>
      </w:r>
      <w:r>
        <w:t xml:space="preserve"> the client software will display a list of running servers from which you can select the </w:t>
      </w:r>
      <w:r w:rsidR="003F0402">
        <w:t>ASET</w:t>
      </w:r>
      <w:r>
        <w:t>2003 server to connect:</w:t>
      </w:r>
    </w:p>
    <w:p w14:paraId="4B649259" w14:textId="77777777" w:rsidR="007F5370" w:rsidRDefault="007F5370" w:rsidP="00EF6B87">
      <w:pPr>
        <w:pStyle w:val="ListParagraph"/>
        <w:jc w:val="both"/>
      </w:pPr>
    </w:p>
    <w:p w14:paraId="6C4F4F26" w14:textId="77777777" w:rsidR="007F5370" w:rsidRDefault="007F5370" w:rsidP="00EF6B87">
      <w:pPr>
        <w:pStyle w:val="ListParagraph"/>
        <w:jc w:val="both"/>
      </w:pPr>
      <w:r>
        <w:rPr>
          <w:noProof/>
        </w:rPr>
        <w:drawing>
          <wp:inline distT="0" distB="0" distL="0" distR="0" wp14:anchorId="4BDA1A98" wp14:editId="093B0A38">
            <wp:extent cx="5280660" cy="3505200"/>
            <wp:effectExtent l="0" t="0" r="0" b="0"/>
            <wp:docPr id="6" name="Picture 6" descr="C:\Users\LOFARN~1\AppData\Local\Temp\SNAGHTML735d7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OFARN~1\AppData\Local\Temp\SNAGHTML735d7c.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80660" cy="3505200"/>
                    </a:xfrm>
                    <a:prstGeom prst="rect">
                      <a:avLst/>
                    </a:prstGeom>
                    <a:noFill/>
                    <a:ln>
                      <a:noFill/>
                    </a:ln>
                  </pic:spPr>
                </pic:pic>
              </a:graphicData>
            </a:graphic>
          </wp:inline>
        </w:drawing>
      </w:r>
    </w:p>
    <w:p w14:paraId="399C5772" w14:textId="77777777" w:rsidR="007F5370" w:rsidRDefault="007F5370" w:rsidP="00EF6B87">
      <w:pPr>
        <w:pStyle w:val="ListParagraph"/>
        <w:jc w:val="both"/>
      </w:pPr>
    </w:p>
    <w:p w14:paraId="3DD386F5" w14:textId="77777777" w:rsidR="007F5370" w:rsidRDefault="007F5370" w:rsidP="00EF6B87">
      <w:pPr>
        <w:pStyle w:val="ListParagraph"/>
        <w:jc w:val="both"/>
      </w:pPr>
      <w:r>
        <w:t>On subsequent connection attempts the ‘Recent’ tab will be pre-selected with the previous server also pre-selected and this mechanism can be used to connect:</w:t>
      </w:r>
    </w:p>
    <w:p w14:paraId="76ED36F9" w14:textId="77777777" w:rsidR="007F5370" w:rsidRDefault="007F5370" w:rsidP="00EF6B87">
      <w:pPr>
        <w:pStyle w:val="ListParagraph"/>
        <w:jc w:val="both"/>
      </w:pPr>
    </w:p>
    <w:p w14:paraId="0562E3B9" w14:textId="77777777" w:rsidR="007F5370" w:rsidRDefault="007F5370" w:rsidP="00EF6B87">
      <w:pPr>
        <w:pStyle w:val="ListParagraph"/>
        <w:jc w:val="both"/>
      </w:pPr>
      <w:r>
        <w:rPr>
          <w:noProof/>
        </w:rPr>
        <w:drawing>
          <wp:inline distT="0" distB="0" distL="0" distR="0" wp14:anchorId="3903C762" wp14:editId="6104C78D">
            <wp:extent cx="5280660" cy="3505200"/>
            <wp:effectExtent l="0" t="0" r="0" b="0"/>
            <wp:docPr id="7" name="Picture 7" descr="C:\Users\LOFARN~1\AppData\Local\Temp\SNAGHTML74da7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LOFARN~1\AppData\Local\Temp\SNAGHTML74da78.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80660" cy="3505200"/>
                    </a:xfrm>
                    <a:prstGeom prst="rect">
                      <a:avLst/>
                    </a:prstGeom>
                    <a:noFill/>
                    <a:ln>
                      <a:noFill/>
                    </a:ln>
                  </pic:spPr>
                </pic:pic>
              </a:graphicData>
            </a:graphic>
          </wp:inline>
        </w:drawing>
      </w:r>
    </w:p>
    <w:p w14:paraId="3DC6EE06" w14:textId="77777777" w:rsidR="007F5370" w:rsidRDefault="007F5370" w:rsidP="00EF6B87">
      <w:pPr>
        <w:pStyle w:val="ListParagraph"/>
        <w:jc w:val="both"/>
      </w:pPr>
    </w:p>
    <w:p w14:paraId="13A63067" w14:textId="4DE08EFD" w:rsidR="007F4A22" w:rsidRDefault="007F4A22" w:rsidP="00EF6B87">
      <w:pPr>
        <w:pStyle w:val="ListParagraph"/>
        <w:jc w:val="both"/>
      </w:pPr>
      <w:r>
        <w:lastRenderedPageBreak/>
        <w:t xml:space="preserve">Once connected to the </w:t>
      </w:r>
      <w:r w:rsidR="003F0402">
        <w:t>ASET</w:t>
      </w:r>
      <w:r>
        <w:t xml:space="preserve"> server the first of two validation dialogs are presented. </w:t>
      </w:r>
    </w:p>
    <w:p w14:paraId="699B992F" w14:textId="77777777" w:rsidR="007F4A22" w:rsidRDefault="007F4A22" w:rsidP="00EF6B87">
      <w:pPr>
        <w:pStyle w:val="ListParagraph"/>
        <w:jc w:val="both"/>
      </w:pPr>
    </w:p>
    <w:p w14:paraId="1150A201" w14:textId="77777777" w:rsidR="007F4A22" w:rsidRDefault="007F4A22" w:rsidP="00EF6B87">
      <w:pPr>
        <w:pStyle w:val="ListParagraph"/>
        <w:jc w:val="both"/>
      </w:pPr>
      <w:r>
        <w:rPr>
          <w:noProof/>
        </w:rPr>
        <w:drawing>
          <wp:inline distT="0" distB="0" distL="0" distR="0" wp14:anchorId="0F685AF8" wp14:editId="3176A167">
            <wp:extent cx="4152900" cy="3794760"/>
            <wp:effectExtent l="0" t="0" r="0" b="0"/>
            <wp:docPr id="8" name="Picture 8" descr="C:\Users\LOFARN~1\AppData\Local\Temp\SNAGHTML7bc38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LOFARN~1\AppData\Local\Temp\SNAGHTML7bc38f.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152900" cy="3794760"/>
                    </a:xfrm>
                    <a:prstGeom prst="rect">
                      <a:avLst/>
                    </a:prstGeom>
                    <a:noFill/>
                    <a:ln>
                      <a:noFill/>
                    </a:ln>
                  </pic:spPr>
                </pic:pic>
              </a:graphicData>
            </a:graphic>
          </wp:inline>
        </w:drawing>
      </w:r>
    </w:p>
    <w:p w14:paraId="5D63B27D" w14:textId="77777777" w:rsidR="007F4A22" w:rsidRDefault="007F4A22" w:rsidP="00EF6B87">
      <w:pPr>
        <w:pStyle w:val="ListParagraph"/>
        <w:jc w:val="both"/>
      </w:pPr>
    </w:p>
    <w:p w14:paraId="54C3531B" w14:textId="64DD35FD" w:rsidR="007F4A22" w:rsidRDefault="007F4A22" w:rsidP="00EF6B87">
      <w:pPr>
        <w:pStyle w:val="ListParagraph"/>
        <w:jc w:val="both"/>
      </w:pPr>
      <w:r>
        <w:t>Select the user ‘</w:t>
      </w:r>
      <w:r w:rsidR="003F0402">
        <w:t>ASET</w:t>
      </w:r>
      <w:r>
        <w:t xml:space="preserve"> user’ and enter the password ‘Lotus7’.</w:t>
      </w:r>
    </w:p>
    <w:p w14:paraId="645809A6" w14:textId="77777777" w:rsidR="007F4A22" w:rsidRDefault="007F4A22" w:rsidP="00EF6B87">
      <w:pPr>
        <w:pStyle w:val="ListParagraph"/>
        <w:jc w:val="both"/>
      </w:pPr>
      <w:r>
        <w:t>A printer selection dialog may be presented which can initially be ignored:</w:t>
      </w:r>
    </w:p>
    <w:p w14:paraId="20771327" w14:textId="77777777" w:rsidR="007F4A22" w:rsidRDefault="007F4A22" w:rsidP="00EF6B87">
      <w:pPr>
        <w:pStyle w:val="ListParagraph"/>
        <w:jc w:val="both"/>
      </w:pPr>
    </w:p>
    <w:p w14:paraId="13267D96" w14:textId="77777777" w:rsidR="007F4A22" w:rsidRDefault="007F4A22" w:rsidP="00EF6B87">
      <w:pPr>
        <w:pStyle w:val="ListParagraph"/>
        <w:jc w:val="both"/>
      </w:pPr>
      <w:r>
        <w:rPr>
          <w:noProof/>
        </w:rPr>
        <w:drawing>
          <wp:inline distT="0" distB="0" distL="0" distR="0" wp14:anchorId="2F1AC6EF" wp14:editId="314E827C">
            <wp:extent cx="2800000" cy="1409524"/>
            <wp:effectExtent l="0" t="0" r="635" b="63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2800000" cy="1409524"/>
                    </a:xfrm>
                    <a:prstGeom prst="rect">
                      <a:avLst/>
                    </a:prstGeom>
                  </pic:spPr>
                </pic:pic>
              </a:graphicData>
            </a:graphic>
          </wp:inline>
        </w:drawing>
      </w:r>
    </w:p>
    <w:p w14:paraId="46ACA2BB" w14:textId="77777777" w:rsidR="007F4A22" w:rsidRDefault="007F4A22" w:rsidP="00EF6B87">
      <w:pPr>
        <w:pStyle w:val="ListParagraph"/>
        <w:jc w:val="both"/>
      </w:pPr>
    </w:p>
    <w:p w14:paraId="67EBC576" w14:textId="77777777" w:rsidR="0096555E" w:rsidRDefault="0096555E">
      <w:r>
        <w:br w:type="page"/>
      </w:r>
    </w:p>
    <w:p w14:paraId="5B031E6D" w14:textId="77777777" w:rsidR="007F4A22" w:rsidRDefault="007F4A22" w:rsidP="00EF6B87">
      <w:pPr>
        <w:pStyle w:val="ListParagraph"/>
        <w:jc w:val="both"/>
      </w:pPr>
      <w:r>
        <w:lastRenderedPageBreak/>
        <w:t>The second user selection dialog should then be presented:</w:t>
      </w:r>
    </w:p>
    <w:p w14:paraId="21B31E48" w14:textId="77777777" w:rsidR="007F4A22" w:rsidRDefault="007F4A22" w:rsidP="00EF6B87">
      <w:pPr>
        <w:pStyle w:val="ListParagraph"/>
        <w:jc w:val="both"/>
      </w:pPr>
    </w:p>
    <w:p w14:paraId="6F9D6C19" w14:textId="77777777" w:rsidR="007F4A22" w:rsidRDefault="007F4A22" w:rsidP="00EF6B87">
      <w:pPr>
        <w:pStyle w:val="ListParagraph"/>
        <w:jc w:val="both"/>
      </w:pPr>
      <w:r>
        <w:rPr>
          <w:noProof/>
        </w:rPr>
        <w:drawing>
          <wp:inline distT="0" distB="0" distL="0" distR="0" wp14:anchorId="2BF0A9B6" wp14:editId="4AAB7CB7">
            <wp:extent cx="5731510" cy="4106970"/>
            <wp:effectExtent l="0" t="0" r="2540" b="825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731510" cy="4106970"/>
                    </a:xfrm>
                    <a:prstGeom prst="rect">
                      <a:avLst/>
                    </a:prstGeom>
                  </pic:spPr>
                </pic:pic>
              </a:graphicData>
            </a:graphic>
          </wp:inline>
        </w:drawing>
      </w:r>
    </w:p>
    <w:p w14:paraId="0548E0EA" w14:textId="77777777" w:rsidR="007F4A22" w:rsidRDefault="007F4A22" w:rsidP="00EF6B87">
      <w:pPr>
        <w:pStyle w:val="ListParagraph"/>
        <w:jc w:val="both"/>
      </w:pPr>
    </w:p>
    <w:p w14:paraId="57E91ECA" w14:textId="065AB4AF" w:rsidR="007F4A22" w:rsidRDefault="007F4A22" w:rsidP="00EF6B87">
      <w:pPr>
        <w:pStyle w:val="ListParagraph"/>
        <w:jc w:val="both"/>
      </w:pPr>
      <w:r>
        <w:t>This dialog validates the individual laboratory user and assigns their system access privileges. The supplied blank data file contains sufficient static data to allow for system testing (the test and profile data from the original Bastion deployment) but no personal data (so no defined laboratory users). The default user name is ‘</w:t>
      </w:r>
      <w:r w:rsidR="003F0402">
        <w:t>ASET</w:t>
      </w:r>
      <w:r>
        <w:t>’ and the password is also ‘</w:t>
      </w:r>
      <w:r w:rsidR="003F0402">
        <w:t>ASET</w:t>
      </w:r>
      <w:r>
        <w:t>’ and this user has access to all the system functions.</w:t>
      </w:r>
    </w:p>
    <w:p w14:paraId="254F048D" w14:textId="77777777" w:rsidR="00EF6B87" w:rsidRPr="00ED37AD" w:rsidRDefault="00EF6B87" w:rsidP="00EF6B87">
      <w:pPr>
        <w:pStyle w:val="Heading1"/>
        <w:rPr>
          <w:sz w:val="24"/>
        </w:rPr>
      </w:pPr>
      <w:r>
        <w:rPr>
          <w:sz w:val="24"/>
        </w:rPr>
        <w:t>Licensing</w:t>
      </w:r>
    </w:p>
    <w:p w14:paraId="636E4E8A" w14:textId="77777777" w:rsidR="00EF6B87" w:rsidRDefault="00EF6B87" w:rsidP="00EF6B87">
      <w:pPr>
        <w:pStyle w:val="ListParagraph"/>
        <w:jc w:val="both"/>
      </w:pPr>
      <w:r>
        <w:t>The</w:t>
      </w:r>
      <w:r w:rsidR="007F4A22">
        <w:t xml:space="preserve"> system licensing is controlled on the 4D server machine and is applied as a concurrent attached client model. The supplied systems both need to be licensed for two (2) concurrent users and the built in web server. To activate these license</w:t>
      </w:r>
      <w:r w:rsidR="00BC10AF">
        <w:t>s</w:t>
      </w:r>
      <w:r w:rsidR="007F4A22">
        <w:t xml:space="preserve"> the activation keys need to be entered </w:t>
      </w:r>
      <w:r w:rsidR="00BC10AF">
        <w:t>on the server machines. The license keys will be provided under separate cover.</w:t>
      </w:r>
    </w:p>
    <w:p w14:paraId="19C8029D" w14:textId="77777777" w:rsidR="00BC10AF" w:rsidRDefault="00BC10AF" w:rsidP="00EF6B87">
      <w:pPr>
        <w:pStyle w:val="ListParagraph"/>
        <w:jc w:val="both"/>
      </w:pPr>
    </w:p>
    <w:p w14:paraId="29190BE4" w14:textId="77777777" w:rsidR="00BC10AF" w:rsidRDefault="00C70D16" w:rsidP="00EF6B87">
      <w:pPr>
        <w:pStyle w:val="ListParagraph"/>
        <w:jc w:val="both"/>
      </w:pPr>
      <w:r>
        <w:t>When first launched the 4D server application</w:t>
      </w:r>
      <w:r w:rsidR="00790697">
        <w:t xml:space="preserve"> will need to have the license information entered. The first displayed screen shows the license agreement and you will need to agree to this:</w:t>
      </w:r>
    </w:p>
    <w:p w14:paraId="40E9EEEA" w14:textId="77777777" w:rsidR="00790697" w:rsidRDefault="00790697" w:rsidP="00EF6B87">
      <w:pPr>
        <w:pStyle w:val="ListParagraph"/>
        <w:jc w:val="both"/>
      </w:pPr>
    </w:p>
    <w:p w14:paraId="697F4C9D" w14:textId="77777777" w:rsidR="00790697" w:rsidRDefault="00790697" w:rsidP="00EF6B87">
      <w:pPr>
        <w:pStyle w:val="ListParagraph"/>
        <w:jc w:val="both"/>
      </w:pPr>
      <w:r>
        <w:rPr>
          <w:noProof/>
        </w:rPr>
        <w:lastRenderedPageBreak/>
        <w:drawing>
          <wp:inline distT="0" distB="0" distL="0" distR="0" wp14:anchorId="2FDC4AE7" wp14:editId="31325244">
            <wp:extent cx="5731510" cy="3470910"/>
            <wp:effectExtent l="0" t="0" r="2540" b="0"/>
            <wp:docPr id="2" name="Picture 2" descr="C:\Users\ADMINI~1\AppData\Local\Temp\SNAGHTMLefc54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1\AppData\Local\Temp\SNAGHTMLefc549.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31510" cy="3470910"/>
                    </a:xfrm>
                    <a:prstGeom prst="rect">
                      <a:avLst/>
                    </a:prstGeom>
                    <a:noFill/>
                    <a:ln>
                      <a:noFill/>
                    </a:ln>
                  </pic:spPr>
                </pic:pic>
              </a:graphicData>
            </a:graphic>
          </wp:inline>
        </w:drawing>
      </w:r>
    </w:p>
    <w:p w14:paraId="53AB196C" w14:textId="77777777" w:rsidR="00EF6B87" w:rsidRDefault="00EF6B87" w:rsidP="00EF6B87">
      <w:pPr>
        <w:pStyle w:val="ListParagraph"/>
        <w:jc w:val="both"/>
      </w:pPr>
    </w:p>
    <w:p w14:paraId="65FB1DC6" w14:textId="77777777" w:rsidR="00F626AA" w:rsidRDefault="00F626AA" w:rsidP="00EF6B87">
      <w:pPr>
        <w:pStyle w:val="ListParagraph"/>
        <w:jc w:val="both"/>
      </w:pPr>
      <w:r>
        <w:t>Once accepted the next screen allows the en</w:t>
      </w:r>
      <w:r w:rsidR="00834E16">
        <w:t>try of the main 4D server licenc</w:t>
      </w:r>
      <w:r>
        <w:t>e key:</w:t>
      </w:r>
    </w:p>
    <w:p w14:paraId="6DB21117" w14:textId="77777777" w:rsidR="00F626AA" w:rsidRDefault="00F626AA" w:rsidP="00EF6B87">
      <w:pPr>
        <w:pStyle w:val="ListParagraph"/>
        <w:jc w:val="both"/>
      </w:pPr>
    </w:p>
    <w:p w14:paraId="6346893A" w14:textId="77777777" w:rsidR="00F626AA" w:rsidRDefault="00F626AA" w:rsidP="00EF6B87">
      <w:pPr>
        <w:pStyle w:val="ListParagraph"/>
        <w:jc w:val="both"/>
      </w:pPr>
      <w:r>
        <w:rPr>
          <w:noProof/>
        </w:rPr>
        <w:drawing>
          <wp:inline distT="0" distB="0" distL="0" distR="0" wp14:anchorId="728AC614" wp14:editId="50DDE321">
            <wp:extent cx="5731510" cy="3470910"/>
            <wp:effectExtent l="0" t="0" r="2540" b="0"/>
            <wp:docPr id="12" name="Picture 12" descr="C:\Users\ADMINI~1\AppData\Local\Temp\SNAGHTMLf00b1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DMINI~1\AppData\Local\Temp\SNAGHTMLf00b1c.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31510" cy="3470910"/>
                    </a:xfrm>
                    <a:prstGeom prst="rect">
                      <a:avLst/>
                    </a:prstGeom>
                    <a:noFill/>
                    <a:ln>
                      <a:noFill/>
                    </a:ln>
                  </pic:spPr>
                </pic:pic>
              </a:graphicData>
            </a:graphic>
          </wp:inline>
        </w:drawing>
      </w:r>
    </w:p>
    <w:p w14:paraId="240B693D" w14:textId="77777777" w:rsidR="00F626AA" w:rsidRDefault="00F626AA" w:rsidP="00EF6B87">
      <w:pPr>
        <w:pStyle w:val="ListParagraph"/>
        <w:jc w:val="both"/>
      </w:pPr>
    </w:p>
    <w:p w14:paraId="64D1039A" w14:textId="77777777" w:rsidR="00F626AA" w:rsidRDefault="00F626AA" w:rsidP="00EF6B87">
      <w:pPr>
        <w:pStyle w:val="ListParagraph"/>
        <w:jc w:val="both"/>
      </w:pPr>
      <w:r>
        <w:t>Enter a name, organisation and the supplied serial number for this instance of 4D server. The 4D software will not allow more than one instance with this serial number to run on the same network. The standard initial install, once licensed, will support the two (2) concurrent 4D client required</w:t>
      </w:r>
      <w:r w:rsidR="00834E16">
        <w:t>. (Additional client licenc</w:t>
      </w:r>
      <w:r>
        <w:t>es can be purchased in one (1) user increments at any future time.</w:t>
      </w:r>
    </w:p>
    <w:p w14:paraId="41841EDC" w14:textId="77777777" w:rsidR="00F626AA" w:rsidRDefault="00F626AA" w:rsidP="00EF6B87">
      <w:pPr>
        <w:pStyle w:val="ListParagraph"/>
        <w:jc w:val="both"/>
      </w:pPr>
    </w:p>
    <w:p w14:paraId="04A0B7B1" w14:textId="77777777" w:rsidR="00F626AA" w:rsidRDefault="00F626AA" w:rsidP="00EF6B87">
      <w:pPr>
        <w:pStyle w:val="ListParagraph"/>
        <w:jc w:val="both"/>
      </w:pPr>
      <w:r>
        <w:t>As we</w:t>
      </w:r>
      <w:r w:rsidR="00834E16">
        <w:t>ll as the standard client licence additional licenc</w:t>
      </w:r>
      <w:r>
        <w:t>es will need to be added to each server to support the built in word processor an</w:t>
      </w:r>
      <w:r w:rsidR="00834E16">
        <w:t>d the web server. These licenc</w:t>
      </w:r>
      <w:r>
        <w:t>es are added once the server is running by selecting the ‘Update license’ option from the 4D server help menu:</w:t>
      </w:r>
    </w:p>
    <w:p w14:paraId="24B3A5A5" w14:textId="77777777" w:rsidR="00F626AA" w:rsidRDefault="00F626AA" w:rsidP="00EF6B87">
      <w:pPr>
        <w:pStyle w:val="ListParagraph"/>
        <w:jc w:val="both"/>
      </w:pPr>
    </w:p>
    <w:p w14:paraId="1AE66217" w14:textId="77777777" w:rsidR="00F626AA" w:rsidRDefault="00466F19" w:rsidP="00EF6B87">
      <w:pPr>
        <w:pStyle w:val="ListParagraph"/>
        <w:jc w:val="both"/>
      </w:pPr>
      <w:r>
        <w:rPr>
          <w:noProof/>
        </w:rPr>
        <w:drawing>
          <wp:inline distT="0" distB="0" distL="0" distR="0" wp14:anchorId="6B5F382F" wp14:editId="3EFB630D">
            <wp:extent cx="5731510" cy="4135925"/>
            <wp:effectExtent l="0" t="0" r="2540" b="0"/>
            <wp:docPr id="16" name="Picture 16" descr="C:\Users\ADMINI~1\AppData\Local\Temp\SNAGHTML1177b2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1\AppData\Local\Temp\SNAGHTML1177b2e.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31510" cy="4135925"/>
                    </a:xfrm>
                    <a:prstGeom prst="rect">
                      <a:avLst/>
                    </a:prstGeom>
                    <a:noFill/>
                    <a:ln>
                      <a:noFill/>
                    </a:ln>
                  </pic:spPr>
                </pic:pic>
              </a:graphicData>
            </a:graphic>
          </wp:inline>
        </w:drawing>
      </w:r>
    </w:p>
    <w:p w14:paraId="134DDA36" w14:textId="77777777" w:rsidR="00F626AA" w:rsidRDefault="00F626AA" w:rsidP="00EF6B87">
      <w:pPr>
        <w:pStyle w:val="ListParagraph"/>
        <w:jc w:val="both"/>
      </w:pPr>
    </w:p>
    <w:p w14:paraId="2CB8F288" w14:textId="77777777" w:rsidR="0096555E" w:rsidRDefault="0096555E">
      <w:r>
        <w:br w:type="page"/>
      </w:r>
    </w:p>
    <w:p w14:paraId="4E3D05A0" w14:textId="77777777" w:rsidR="00F626AA" w:rsidRDefault="00F626AA" w:rsidP="00EF6B87">
      <w:pPr>
        <w:pStyle w:val="ListParagraph"/>
        <w:jc w:val="both"/>
      </w:pPr>
      <w:r>
        <w:lastRenderedPageBreak/>
        <w:t>This will bring up the following dialog:</w:t>
      </w:r>
    </w:p>
    <w:p w14:paraId="160DAA23" w14:textId="77777777" w:rsidR="00F626AA" w:rsidRDefault="00F626AA" w:rsidP="00EF6B87">
      <w:pPr>
        <w:pStyle w:val="ListParagraph"/>
        <w:jc w:val="both"/>
      </w:pPr>
    </w:p>
    <w:p w14:paraId="2544C07B" w14:textId="77777777" w:rsidR="00F626AA" w:rsidRDefault="00F626AA" w:rsidP="00EF6B87">
      <w:pPr>
        <w:pStyle w:val="ListParagraph"/>
        <w:jc w:val="both"/>
      </w:pPr>
      <w:r>
        <w:rPr>
          <w:noProof/>
        </w:rPr>
        <w:drawing>
          <wp:inline distT="0" distB="0" distL="0" distR="0" wp14:anchorId="4D13CCDA" wp14:editId="0BA6ACF4">
            <wp:extent cx="5362575" cy="3276600"/>
            <wp:effectExtent l="0" t="0" r="9525" b="0"/>
            <wp:docPr id="14" name="Picture 14" descr="C:\Users\ADMINI~1\AppData\Local\Temp\SNAGHTMLf0c4c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DMINI~1\AppData\Local\Temp\SNAGHTMLf0c4c7.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362575" cy="3276600"/>
                    </a:xfrm>
                    <a:prstGeom prst="rect">
                      <a:avLst/>
                    </a:prstGeom>
                    <a:noFill/>
                    <a:ln>
                      <a:noFill/>
                    </a:ln>
                  </pic:spPr>
                </pic:pic>
              </a:graphicData>
            </a:graphic>
          </wp:inline>
        </w:drawing>
      </w:r>
    </w:p>
    <w:p w14:paraId="5998F843" w14:textId="77777777" w:rsidR="00F626AA" w:rsidRDefault="00F626AA" w:rsidP="00EF6B87">
      <w:pPr>
        <w:pStyle w:val="ListParagraph"/>
        <w:jc w:val="both"/>
      </w:pPr>
    </w:p>
    <w:p w14:paraId="5C790A6A" w14:textId="77777777" w:rsidR="00F626AA" w:rsidRDefault="00834E16" w:rsidP="00EF6B87">
      <w:pPr>
        <w:pStyle w:val="ListParagraph"/>
        <w:jc w:val="both"/>
      </w:pPr>
      <w:r>
        <w:t>Click the ‘Add’ button for the Expansion Serial Number option.</w:t>
      </w:r>
    </w:p>
    <w:p w14:paraId="2A9169D0" w14:textId="77777777" w:rsidR="00834E16" w:rsidRDefault="00834E16" w:rsidP="00EF6B87">
      <w:pPr>
        <w:pStyle w:val="ListParagraph"/>
        <w:jc w:val="both"/>
      </w:pPr>
    </w:p>
    <w:p w14:paraId="27951A38" w14:textId="77777777" w:rsidR="00F626AA" w:rsidRDefault="00F626AA" w:rsidP="00EF6B87">
      <w:pPr>
        <w:pStyle w:val="ListParagraph"/>
        <w:jc w:val="both"/>
      </w:pPr>
      <w:r>
        <w:rPr>
          <w:noProof/>
        </w:rPr>
        <w:drawing>
          <wp:inline distT="0" distB="0" distL="0" distR="0" wp14:anchorId="1445B362" wp14:editId="50FF668E">
            <wp:extent cx="5362575" cy="3276600"/>
            <wp:effectExtent l="0" t="0" r="9525" b="0"/>
            <wp:docPr id="15" name="Picture 15" descr="C:\Users\ADMINI~1\AppData\Local\Temp\SNAGHTMLf1128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ADMINI~1\AppData\Local\Temp\SNAGHTMLf11289.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362575" cy="3276600"/>
                    </a:xfrm>
                    <a:prstGeom prst="rect">
                      <a:avLst/>
                    </a:prstGeom>
                    <a:noFill/>
                    <a:ln>
                      <a:noFill/>
                    </a:ln>
                  </pic:spPr>
                </pic:pic>
              </a:graphicData>
            </a:graphic>
          </wp:inline>
        </w:drawing>
      </w:r>
    </w:p>
    <w:p w14:paraId="1E1B9F07" w14:textId="77777777" w:rsidR="00F626AA" w:rsidRDefault="00F626AA" w:rsidP="00EF6B87">
      <w:pPr>
        <w:pStyle w:val="ListParagraph"/>
        <w:jc w:val="both"/>
      </w:pPr>
    </w:p>
    <w:p w14:paraId="24B08A5D" w14:textId="77777777" w:rsidR="0096555E" w:rsidRDefault="0096555E">
      <w:r>
        <w:br w:type="page"/>
      </w:r>
    </w:p>
    <w:p w14:paraId="23B8DBD1" w14:textId="77777777" w:rsidR="00F626AA" w:rsidRDefault="00F626AA" w:rsidP="00EF6B87">
      <w:pPr>
        <w:pStyle w:val="ListParagraph"/>
        <w:jc w:val="both"/>
      </w:pPr>
      <w:r>
        <w:lastRenderedPageBreak/>
        <w:t xml:space="preserve">Type in </w:t>
      </w:r>
      <w:r w:rsidR="00733B34">
        <w:t>the expansion numb</w:t>
      </w:r>
      <w:r w:rsidR="00834E16">
        <w:t>er for the word processor licenc</w:t>
      </w:r>
      <w:r w:rsidR="00733B34">
        <w:t>e (4D write) and if entered correctl</w:t>
      </w:r>
      <w:r w:rsidR="00834E16">
        <w:t>y this will appear in the licenc</w:t>
      </w:r>
      <w:r w:rsidR="00733B34">
        <w:t>e number screen under the initial serial number when that is expanded using the left hand list expander symbol:</w:t>
      </w:r>
    </w:p>
    <w:p w14:paraId="05D5A617" w14:textId="77777777" w:rsidR="00733B34" w:rsidRDefault="00733B34" w:rsidP="00EF6B87">
      <w:pPr>
        <w:pStyle w:val="ListParagraph"/>
        <w:jc w:val="both"/>
      </w:pPr>
    </w:p>
    <w:p w14:paraId="70516691" w14:textId="77777777" w:rsidR="00733B34" w:rsidRDefault="00466F19" w:rsidP="00EF6B87">
      <w:pPr>
        <w:pStyle w:val="ListParagraph"/>
        <w:jc w:val="both"/>
      </w:pPr>
      <w:r>
        <w:rPr>
          <w:noProof/>
        </w:rPr>
        <w:drawing>
          <wp:inline distT="0" distB="0" distL="0" distR="0" wp14:anchorId="710E3903" wp14:editId="49AE29B7">
            <wp:extent cx="5363845" cy="3278505"/>
            <wp:effectExtent l="0" t="0" r="8255" b="0"/>
            <wp:docPr id="17" name="Picture 17" descr="C:\Users\ADMINI~1\AppData\Local\Temp\SNAGHTML119d20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DMINI~1\AppData\Local\Temp\SNAGHTML119d20e.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363845" cy="3278505"/>
                    </a:xfrm>
                    <a:prstGeom prst="rect">
                      <a:avLst/>
                    </a:prstGeom>
                    <a:noFill/>
                    <a:ln>
                      <a:noFill/>
                    </a:ln>
                  </pic:spPr>
                </pic:pic>
              </a:graphicData>
            </a:graphic>
          </wp:inline>
        </w:drawing>
      </w:r>
    </w:p>
    <w:p w14:paraId="7DD8BAF0" w14:textId="77777777" w:rsidR="00466F19" w:rsidRDefault="00466F19" w:rsidP="00EF6B87">
      <w:pPr>
        <w:pStyle w:val="ListParagraph"/>
        <w:jc w:val="both"/>
      </w:pPr>
    </w:p>
    <w:p w14:paraId="7E888989" w14:textId="77777777" w:rsidR="00733B34" w:rsidRDefault="00733B34" w:rsidP="00EF6B87">
      <w:pPr>
        <w:pStyle w:val="ListParagraph"/>
        <w:jc w:val="both"/>
      </w:pPr>
      <w:r>
        <w:t>Repeat this process to</w:t>
      </w:r>
      <w:r w:rsidR="00834E16">
        <w:t xml:space="preserve"> add the web server licenc</w:t>
      </w:r>
      <w:r>
        <w:t>e key to fully license this 4D server.</w:t>
      </w:r>
    </w:p>
    <w:p w14:paraId="571152D1" w14:textId="77777777" w:rsidR="00733B34" w:rsidRDefault="00733B34" w:rsidP="00EF6B87">
      <w:pPr>
        <w:pStyle w:val="ListParagraph"/>
        <w:jc w:val="both"/>
      </w:pPr>
    </w:p>
    <w:p w14:paraId="4EA2F41E" w14:textId="77777777" w:rsidR="00733B34" w:rsidRDefault="00733B34" w:rsidP="00EF6B87">
      <w:pPr>
        <w:pStyle w:val="ListParagraph"/>
        <w:jc w:val="both"/>
      </w:pPr>
      <w:r>
        <w:t>Repeat this whole process on the second server machi</w:t>
      </w:r>
      <w:r w:rsidR="00834E16">
        <w:t>ne with the second set of licenc</w:t>
      </w:r>
      <w:r>
        <w:t>e numbers.</w:t>
      </w:r>
    </w:p>
    <w:p w14:paraId="5C7BF4B8" w14:textId="77777777" w:rsidR="00733B34" w:rsidRDefault="00733B34" w:rsidP="00EF6B87">
      <w:pPr>
        <w:pStyle w:val="ListParagraph"/>
        <w:jc w:val="both"/>
      </w:pPr>
    </w:p>
    <w:p w14:paraId="1A681E2C" w14:textId="7D03CDD8" w:rsidR="00733B34" w:rsidRDefault="00733B34" w:rsidP="00EF6B87">
      <w:pPr>
        <w:pStyle w:val="ListParagraph"/>
        <w:jc w:val="both"/>
      </w:pPr>
      <w:r>
        <w:t>The complete serv</w:t>
      </w:r>
      <w:r w:rsidR="00834E16">
        <w:t>er installation may be moved on</w:t>
      </w:r>
      <w:r>
        <w:t xml:space="preserve">to a different server machine simply by copying the main </w:t>
      </w:r>
      <w:r w:rsidR="003F0402">
        <w:t>ASET</w:t>
      </w:r>
      <w:r>
        <w:t xml:space="preserve"> directory in its entirety but this will necessitate the re-entry of all of the licensing details on the new machine when the server</w:t>
      </w:r>
      <w:r w:rsidR="00834E16">
        <w:t xml:space="preserve"> is started. Entry of the licenc</w:t>
      </w:r>
      <w:r>
        <w:t>e numbers makes changes to the Windows registry of the host machine.</w:t>
      </w:r>
    </w:p>
    <w:p w14:paraId="275A43F8" w14:textId="77777777" w:rsidR="00EF6B87" w:rsidRPr="00ED37AD" w:rsidRDefault="00EF6B87" w:rsidP="00EF6B87">
      <w:pPr>
        <w:pStyle w:val="Heading1"/>
        <w:rPr>
          <w:sz w:val="24"/>
        </w:rPr>
      </w:pPr>
      <w:r>
        <w:rPr>
          <w:sz w:val="24"/>
        </w:rPr>
        <w:t>Web server</w:t>
      </w:r>
    </w:p>
    <w:p w14:paraId="4CEE4D98" w14:textId="52DEF2A1" w:rsidR="00EF6B87" w:rsidRDefault="00EF6B87" w:rsidP="00EF6B87">
      <w:pPr>
        <w:pStyle w:val="ListParagraph"/>
        <w:jc w:val="both"/>
      </w:pPr>
      <w:r>
        <w:t>The</w:t>
      </w:r>
      <w:r w:rsidR="00C70D16">
        <w:t xml:space="preserve"> </w:t>
      </w:r>
      <w:r w:rsidR="003F0402">
        <w:t>ASET</w:t>
      </w:r>
      <w:r w:rsidR="00C70D16">
        <w:t xml:space="preserve"> software </w:t>
      </w:r>
      <w:r w:rsidR="009A07D9">
        <w:t xml:space="preserve">contains a </w:t>
      </w:r>
      <w:proofErr w:type="gramStart"/>
      <w:r w:rsidR="009A07D9">
        <w:t>built in</w:t>
      </w:r>
      <w:proofErr w:type="gramEnd"/>
      <w:r w:rsidR="009A07D9">
        <w:t xml:space="preserve"> web server that runs in concert with the 4D server software and launches automatically when the </w:t>
      </w:r>
      <w:r w:rsidR="003F0402">
        <w:t>ASET</w:t>
      </w:r>
      <w:r w:rsidR="009A07D9">
        <w:t xml:space="preserve"> serve</w:t>
      </w:r>
      <w:r w:rsidR="00834E16">
        <w:t>r starts. The web server will by</w:t>
      </w:r>
      <w:r w:rsidR="009A07D9">
        <w:t xml:space="preserve"> default use the standard web server port of 80 and this must also be available and un-blocked on the server machine. </w:t>
      </w:r>
      <w:r w:rsidR="00F018EC">
        <w:t xml:space="preserve">This default port can be changed subsequently in the </w:t>
      </w:r>
      <w:r w:rsidR="003F0402">
        <w:t>ASET</w:t>
      </w:r>
      <w:r w:rsidR="00F018EC">
        <w:t xml:space="preserve"> system preferences from the client end but will necessitate a server re-start to apply the new port settings:</w:t>
      </w:r>
    </w:p>
    <w:p w14:paraId="6D23AB83" w14:textId="77777777" w:rsidR="00F018EC" w:rsidRDefault="00F018EC" w:rsidP="00EF6B87">
      <w:pPr>
        <w:pStyle w:val="ListParagraph"/>
        <w:jc w:val="both"/>
      </w:pPr>
    </w:p>
    <w:p w14:paraId="0C77C4FE" w14:textId="77777777" w:rsidR="00F018EC" w:rsidRDefault="00F018EC" w:rsidP="00EF6B87">
      <w:pPr>
        <w:pStyle w:val="ListParagraph"/>
        <w:jc w:val="both"/>
      </w:pPr>
      <w:r>
        <w:rPr>
          <w:noProof/>
        </w:rPr>
        <w:lastRenderedPageBreak/>
        <w:drawing>
          <wp:inline distT="0" distB="0" distL="0" distR="0" wp14:anchorId="3983349C" wp14:editId="79862A6C">
            <wp:extent cx="5731510" cy="4097785"/>
            <wp:effectExtent l="0" t="0" r="254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5731510" cy="4097785"/>
                    </a:xfrm>
                    <a:prstGeom prst="rect">
                      <a:avLst/>
                    </a:prstGeom>
                  </pic:spPr>
                </pic:pic>
              </a:graphicData>
            </a:graphic>
          </wp:inline>
        </w:drawing>
      </w:r>
    </w:p>
    <w:p w14:paraId="69CCF640" w14:textId="77777777" w:rsidR="00EF6B87" w:rsidRDefault="00EF6B87" w:rsidP="00EF6B87">
      <w:pPr>
        <w:pStyle w:val="ListParagraph"/>
        <w:jc w:val="both"/>
      </w:pPr>
    </w:p>
    <w:p w14:paraId="770FD501" w14:textId="2CBBF7CB" w:rsidR="00746400" w:rsidRDefault="00746400" w:rsidP="00EF6B87">
      <w:pPr>
        <w:pStyle w:val="ListParagraph"/>
        <w:jc w:val="both"/>
      </w:pPr>
      <w:r>
        <w:t xml:space="preserve">The web server uses a separate licensing scheme that is bound to the IP address of the server machine. The web server will run for eight (8) hours when un-licensed before a server </w:t>
      </w:r>
      <w:r w:rsidR="00834E16">
        <w:t>re-start is required. The licenc</w:t>
      </w:r>
      <w:r>
        <w:t xml:space="preserve">e is supplied as a key file that needs to be located in the ‘Win4DX’ directory of the main </w:t>
      </w:r>
      <w:r w:rsidR="003F0402">
        <w:t>ASET</w:t>
      </w:r>
      <w:r>
        <w:t xml:space="preserve"> directory. When installed on the test system if the IP addresses of the two servers are supplied to elysium.net then we will supply </w:t>
      </w:r>
      <w:r w:rsidR="00834E16">
        <w:t>the suitable key files to licenc</w:t>
      </w:r>
      <w:r>
        <w:t>e the web servers. For testing it would be simpler, and perhaps more representative, if the test servers were set-up with the same IP addresses as the deployed servers in Bastion. If, once licensed, it becomes necessary to change the IP addresses of the</w:t>
      </w:r>
      <w:r w:rsidR="00834E16">
        <w:t xml:space="preserve"> server machines then new licenc</w:t>
      </w:r>
      <w:r>
        <w:t xml:space="preserve">e keys will need to be supplied and this will </w:t>
      </w:r>
      <w:r w:rsidR="00834E16">
        <w:t>incur</w:t>
      </w:r>
      <w:r>
        <w:t xml:space="preserve"> an additional one off charge (currently £1500 per server).</w:t>
      </w:r>
    </w:p>
    <w:p w14:paraId="356B8CD0" w14:textId="77777777" w:rsidR="00EF6B87" w:rsidRPr="00ED37AD" w:rsidRDefault="00EF6B87" w:rsidP="00EF6B87">
      <w:pPr>
        <w:pStyle w:val="Heading1"/>
        <w:rPr>
          <w:sz w:val="24"/>
        </w:rPr>
      </w:pPr>
      <w:r>
        <w:rPr>
          <w:sz w:val="24"/>
        </w:rPr>
        <w:t>Mirror setup</w:t>
      </w:r>
    </w:p>
    <w:p w14:paraId="7A05CE5E" w14:textId="337FE997" w:rsidR="00EF6B87" w:rsidRDefault="00746400" w:rsidP="00EF6B87">
      <w:pPr>
        <w:pStyle w:val="ListParagraph"/>
        <w:jc w:val="both"/>
      </w:pPr>
      <w:r>
        <w:t xml:space="preserve">The 4D architecture supports a basic mirroring function that is currently in use in Camp Bastion. The mirroring system uses one server machine running an instance of the </w:t>
      </w:r>
      <w:r w:rsidR="003F0402">
        <w:t>ASET</w:t>
      </w:r>
      <w:r>
        <w:t xml:space="preserve"> </w:t>
      </w:r>
      <w:r w:rsidR="007A00F9">
        <w:t>(4</w:t>
      </w:r>
      <w:r>
        <w:t>D) server software</w:t>
      </w:r>
      <w:r w:rsidR="007A00F9">
        <w:t xml:space="preserve"> whilst the second server runs the 4D Backup program. The running instance of the </w:t>
      </w:r>
      <w:r w:rsidR="003F0402">
        <w:t>ASET</w:t>
      </w:r>
      <w:r w:rsidR="007A00F9">
        <w:t xml:space="preserve"> server periodically sends the transaction logs to the backup machine where the backup program integrates this into a copy of the live data file. In the event of a main server failure the backup data file can then be opened on the backup machine with the second instance of the 4D server application.</w:t>
      </w:r>
    </w:p>
    <w:p w14:paraId="4BCADEF0" w14:textId="77777777" w:rsidR="007A00F9" w:rsidRDefault="007A00F9" w:rsidP="00EF6B87">
      <w:pPr>
        <w:pStyle w:val="ListParagraph"/>
        <w:jc w:val="both"/>
      </w:pPr>
    </w:p>
    <w:p w14:paraId="40D78184" w14:textId="28C2D9EF" w:rsidR="007A00F9" w:rsidRDefault="007A00F9" w:rsidP="00EF6B87">
      <w:pPr>
        <w:pStyle w:val="ListParagraph"/>
        <w:jc w:val="both"/>
      </w:pPr>
      <w:r>
        <w:lastRenderedPageBreak/>
        <w:t>Full instructions for setting up the mirror are contained in the document ‘</w:t>
      </w:r>
      <w:r w:rsidR="003F0402">
        <w:t>ASET</w:t>
      </w:r>
      <w:r w:rsidRPr="007A00F9">
        <w:t xml:space="preserve"> Mirroring</w:t>
      </w:r>
      <w:r>
        <w:t>’ which may be found in the ‘</w:t>
      </w:r>
      <w:r w:rsidR="003F0402">
        <w:t>ASET</w:t>
      </w:r>
      <w:r>
        <w:t xml:space="preserve"> Support documentation’ directory in the main download directory.</w:t>
      </w:r>
    </w:p>
    <w:p w14:paraId="2690871C" w14:textId="77777777" w:rsidR="003B4575" w:rsidRDefault="003B4575" w:rsidP="00EF6B87">
      <w:pPr>
        <w:pStyle w:val="ListParagraph"/>
        <w:jc w:val="both"/>
      </w:pPr>
    </w:p>
    <w:p w14:paraId="119C1511" w14:textId="77777777" w:rsidR="003B4575" w:rsidRDefault="003B4575" w:rsidP="00EF6B87">
      <w:pPr>
        <w:pStyle w:val="ListParagraph"/>
        <w:jc w:val="both"/>
      </w:pPr>
    </w:p>
    <w:sectPr w:rsidR="003B4575" w:rsidSect="0014187B">
      <w:footerReference w:type="default" r:id="rId25"/>
      <w:pgSz w:w="11906" w:h="16838"/>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B271B8" w14:textId="77777777" w:rsidR="00C45AB2" w:rsidRDefault="00C45AB2" w:rsidP="006E3236">
      <w:pPr>
        <w:spacing w:after="0" w:line="240" w:lineRule="auto"/>
      </w:pPr>
      <w:r>
        <w:separator/>
      </w:r>
    </w:p>
  </w:endnote>
  <w:endnote w:type="continuationSeparator" w:id="0">
    <w:p w14:paraId="613E7018" w14:textId="77777777" w:rsidR="00C45AB2" w:rsidRDefault="00C45AB2" w:rsidP="006E32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A55558" w14:textId="77777777" w:rsidR="00F903F3" w:rsidRDefault="00F903F3" w:rsidP="00DC2D26">
    <w:pPr>
      <w:pStyle w:val="Footer"/>
      <w:pBdr>
        <w:top w:val="thinThickSmallGap" w:sz="24" w:space="1" w:color="1F497D" w:themeColor="text2"/>
      </w:pBdr>
      <w:rPr>
        <w:rFonts w:asciiTheme="majorHAnsi" w:hAnsiTheme="majorHAnsi"/>
      </w:rPr>
    </w:pPr>
    <w:r>
      <w:rPr>
        <w:rFonts w:asciiTheme="majorHAnsi" w:hAnsiTheme="majorHAnsi"/>
      </w:rPr>
      <w:t>elysium.net</w:t>
    </w:r>
    <w:r w:rsidR="009D5F5B">
      <w:rPr>
        <w:rFonts w:asciiTheme="majorHAnsi" w:hAnsiTheme="majorHAnsi"/>
      </w:rPr>
      <w:tab/>
      <w:t xml:space="preserve">Revision </w:t>
    </w:r>
    <w:fldSimple w:instr=" DOCPROPERTY  RevisionNumber  \* MERGEFORMAT ">
      <w:r w:rsidR="006D3494" w:rsidRPr="006D3494">
        <w:rPr>
          <w:rFonts w:asciiTheme="majorHAnsi" w:hAnsiTheme="majorHAnsi"/>
        </w:rPr>
        <w:t>30</w:t>
      </w:r>
    </w:fldSimple>
    <w:r>
      <w:rPr>
        <w:rFonts w:asciiTheme="majorHAnsi" w:hAnsiTheme="majorHAnsi"/>
      </w:rPr>
      <w:ptab w:relativeTo="margin" w:alignment="right" w:leader="none"/>
    </w:r>
    <w:r>
      <w:rPr>
        <w:rFonts w:asciiTheme="majorHAnsi" w:hAnsiTheme="majorHAnsi"/>
      </w:rPr>
      <w:t xml:space="preserve">Page </w:t>
    </w:r>
    <w:r w:rsidR="00E34522">
      <w:fldChar w:fldCharType="begin"/>
    </w:r>
    <w:r w:rsidR="00E34522">
      <w:instrText xml:space="preserve"> PAGE   \* MERGEFORMAT </w:instrText>
    </w:r>
    <w:r w:rsidR="00E34522">
      <w:fldChar w:fldCharType="separate"/>
    </w:r>
    <w:r w:rsidR="006D3494" w:rsidRPr="006D3494">
      <w:rPr>
        <w:rFonts w:asciiTheme="majorHAnsi" w:hAnsiTheme="majorHAnsi"/>
        <w:noProof/>
      </w:rPr>
      <w:t>11</w:t>
    </w:r>
    <w:r w:rsidR="00E34522">
      <w:rPr>
        <w:rFonts w:asciiTheme="majorHAnsi" w:hAnsiTheme="majorHAnsi"/>
        <w:noProof/>
      </w:rPr>
      <w:fldChar w:fldCharType="end"/>
    </w:r>
  </w:p>
  <w:p w14:paraId="5CC7D334" w14:textId="77777777" w:rsidR="00F903F3" w:rsidRDefault="00F903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4A961F" w14:textId="77777777" w:rsidR="00C45AB2" w:rsidRDefault="00C45AB2" w:rsidP="006E3236">
      <w:pPr>
        <w:spacing w:after="0" w:line="240" w:lineRule="auto"/>
      </w:pPr>
      <w:r>
        <w:separator/>
      </w:r>
    </w:p>
  </w:footnote>
  <w:footnote w:type="continuationSeparator" w:id="0">
    <w:p w14:paraId="102C7BCC" w14:textId="77777777" w:rsidR="00C45AB2" w:rsidRDefault="00C45AB2" w:rsidP="006E323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825F1D"/>
    <w:multiLevelType w:val="hybridMultilevel"/>
    <w:tmpl w:val="578C04C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7897136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55ADF"/>
    <w:rsid w:val="00005DD5"/>
    <w:rsid w:val="0001312E"/>
    <w:rsid w:val="00032101"/>
    <w:rsid w:val="0004628C"/>
    <w:rsid w:val="0008403F"/>
    <w:rsid w:val="000A0472"/>
    <w:rsid w:val="000B33DD"/>
    <w:rsid w:val="000C4818"/>
    <w:rsid w:val="000E36AE"/>
    <w:rsid w:val="0011316C"/>
    <w:rsid w:val="001230C9"/>
    <w:rsid w:val="00123218"/>
    <w:rsid w:val="00133050"/>
    <w:rsid w:val="0014187B"/>
    <w:rsid w:val="00152D88"/>
    <w:rsid w:val="00155CA7"/>
    <w:rsid w:val="00183F5F"/>
    <w:rsid w:val="00195B5A"/>
    <w:rsid w:val="001A4DD1"/>
    <w:rsid w:val="001C27D2"/>
    <w:rsid w:val="001C3A57"/>
    <w:rsid w:val="001D1C29"/>
    <w:rsid w:val="001E251F"/>
    <w:rsid w:val="001E3127"/>
    <w:rsid w:val="00216EF4"/>
    <w:rsid w:val="00221BF0"/>
    <w:rsid w:val="00260E38"/>
    <w:rsid w:val="0026720C"/>
    <w:rsid w:val="00295D33"/>
    <w:rsid w:val="002D0D9C"/>
    <w:rsid w:val="002D178D"/>
    <w:rsid w:val="002E524D"/>
    <w:rsid w:val="00351C7D"/>
    <w:rsid w:val="00377D42"/>
    <w:rsid w:val="00380883"/>
    <w:rsid w:val="00394574"/>
    <w:rsid w:val="003B4575"/>
    <w:rsid w:val="003C5366"/>
    <w:rsid w:val="003F0402"/>
    <w:rsid w:val="0041479E"/>
    <w:rsid w:val="00416B48"/>
    <w:rsid w:val="0044201C"/>
    <w:rsid w:val="004612CE"/>
    <w:rsid w:val="00466F19"/>
    <w:rsid w:val="0047245A"/>
    <w:rsid w:val="004A3113"/>
    <w:rsid w:val="004C247A"/>
    <w:rsid w:val="005111ED"/>
    <w:rsid w:val="00544BB7"/>
    <w:rsid w:val="00562FF0"/>
    <w:rsid w:val="00582E3B"/>
    <w:rsid w:val="005C4154"/>
    <w:rsid w:val="00600CAA"/>
    <w:rsid w:val="006123AB"/>
    <w:rsid w:val="00616F35"/>
    <w:rsid w:val="00621289"/>
    <w:rsid w:val="00642A3D"/>
    <w:rsid w:val="00653AB0"/>
    <w:rsid w:val="0069089A"/>
    <w:rsid w:val="006D3494"/>
    <w:rsid w:val="006E3236"/>
    <w:rsid w:val="00707B70"/>
    <w:rsid w:val="00707D94"/>
    <w:rsid w:val="00713810"/>
    <w:rsid w:val="00733B34"/>
    <w:rsid w:val="00746400"/>
    <w:rsid w:val="007510BF"/>
    <w:rsid w:val="007613C7"/>
    <w:rsid w:val="0078136A"/>
    <w:rsid w:val="00790697"/>
    <w:rsid w:val="007A00F9"/>
    <w:rsid w:val="007A2FD1"/>
    <w:rsid w:val="007A6F55"/>
    <w:rsid w:val="007B3199"/>
    <w:rsid w:val="007D3233"/>
    <w:rsid w:val="007F4A22"/>
    <w:rsid w:val="007F5370"/>
    <w:rsid w:val="00813114"/>
    <w:rsid w:val="00834E16"/>
    <w:rsid w:val="0084029E"/>
    <w:rsid w:val="0085534D"/>
    <w:rsid w:val="00871F80"/>
    <w:rsid w:val="008727D2"/>
    <w:rsid w:val="00882EB7"/>
    <w:rsid w:val="0089498B"/>
    <w:rsid w:val="008A1FB7"/>
    <w:rsid w:val="008A458D"/>
    <w:rsid w:val="008E0E2B"/>
    <w:rsid w:val="008F1D48"/>
    <w:rsid w:val="00931494"/>
    <w:rsid w:val="0096555E"/>
    <w:rsid w:val="00970079"/>
    <w:rsid w:val="009A07D9"/>
    <w:rsid w:val="009A1423"/>
    <w:rsid w:val="009A2347"/>
    <w:rsid w:val="009B550F"/>
    <w:rsid w:val="009C548C"/>
    <w:rsid w:val="009D5F5B"/>
    <w:rsid w:val="009F18EB"/>
    <w:rsid w:val="00A00A89"/>
    <w:rsid w:val="00A11651"/>
    <w:rsid w:val="00A2303D"/>
    <w:rsid w:val="00A90DA5"/>
    <w:rsid w:val="00A93BDA"/>
    <w:rsid w:val="00AC2242"/>
    <w:rsid w:val="00AC42BD"/>
    <w:rsid w:val="00AD1A87"/>
    <w:rsid w:val="00AD33FF"/>
    <w:rsid w:val="00B020DB"/>
    <w:rsid w:val="00B02341"/>
    <w:rsid w:val="00B06C95"/>
    <w:rsid w:val="00B42679"/>
    <w:rsid w:val="00B452B1"/>
    <w:rsid w:val="00B508AC"/>
    <w:rsid w:val="00B54682"/>
    <w:rsid w:val="00B647BC"/>
    <w:rsid w:val="00B81547"/>
    <w:rsid w:val="00B83DA1"/>
    <w:rsid w:val="00B92736"/>
    <w:rsid w:val="00BA01A1"/>
    <w:rsid w:val="00BC10AF"/>
    <w:rsid w:val="00BC15D0"/>
    <w:rsid w:val="00BE63B2"/>
    <w:rsid w:val="00BF603D"/>
    <w:rsid w:val="00C36510"/>
    <w:rsid w:val="00C37DB1"/>
    <w:rsid w:val="00C42D02"/>
    <w:rsid w:val="00C45AB2"/>
    <w:rsid w:val="00C64F71"/>
    <w:rsid w:val="00C70D16"/>
    <w:rsid w:val="00CE739A"/>
    <w:rsid w:val="00CE78C2"/>
    <w:rsid w:val="00D20ACC"/>
    <w:rsid w:val="00D329C0"/>
    <w:rsid w:val="00D32ADD"/>
    <w:rsid w:val="00D61238"/>
    <w:rsid w:val="00D75538"/>
    <w:rsid w:val="00D9622F"/>
    <w:rsid w:val="00DC0765"/>
    <w:rsid w:val="00DC2D26"/>
    <w:rsid w:val="00DD67BD"/>
    <w:rsid w:val="00E34522"/>
    <w:rsid w:val="00E35861"/>
    <w:rsid w:val="00E4140E"/>
    <w:rsid w:val="00E44479"/>
    <w:rsid w:val="00E73373"/>
    <w:rsid w:val="00E84413"/>
    <w:rsid w:val="00EA4221"/>
    <w:rsid w:val="00EB084E"/>
    <w:rsid w:val="00EC78CB"/>
    <w:rsid w:val="00ED37AD"/>
    <w:rsid w:val="00EE0038"/>
    <w:rsid w:val="00EF279A"/>
    <w:rsid w:val="00EF6B87"/>
    <w:rsid w:val="00F018EC"/>
    <w:rsid w:val="00F23880"/>
    <w:rsid w:val="00F34DBB"/>
    <w:rsid w:val="00F36D68"/>
    <w:rsid w:val="00F463B9"/>
    <w:rsid w:val="00F53EC2"/>
    <w:rsid w:val="00F55ADF"/>
    <w:rsid w:val="00F626AA"/>
    <w:rsid w:val="00F6696D"/>
    <w:rsid w:val="00F903F3"/>
    <w:rsid w:val="00FB6CDF"/>
    <w:rsid w:val="00FB7BD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810933"/>
  <w15:docId w15:val="{5E902D2E-833A-4980-A904-3D2A48BB5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D37A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E3236"/>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6E3236"/>
  </w:style>
  <w:style w:type="paragraph" w:styleId="Footer">
    <w:name w:val="footer"/>
    <w:basedOn w:val="Normal"/>
    <w:link w:val="FooterChar"/>
    <w:uiPriority w:val="99"/>
    <w:unhideWhenUsed/>
    <w:rsid w:val="006E32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6E3236"/>
  </w:style>
  <w:style w:type="paragraph" w:styleId="BalloonText">
    <w:name w:val="Balloon Text"/>
    <w:basedOn w:val="Normal"/>
    <w:link w:val="BalloonTextChar"/>
    <w:uiPriority w:val="99"/>
    <w:semiHidden/>
    <w:unhideWhenUsed/>
    <w:rsid w:val="006E32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3236"/>
    <w:rPr>
      <w:rFonts w:ascii="Tahoma" w:hAnsi="Tahoma" w:cs="Tahoma"/>
      <w:sz w:val="16"/>
      <w:szCs w:val="16"/>
    </w:rPr>
  </w:style>
  <w:style w:type="character" w:customStyle="1" w:styleId="Heading1Char">
    <w:name w:val="Heading 1 Char"/>
    <w:basedOn w:val="DefaultParagraphFont"/>
    <w:link w:val="Heading1"/>
    <w:uiPriority w:val="9"/>
    <w:rsid w:val="00ED37AD"/>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ED37A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D37AD"/>
    <w:rPr>
      <w:rFonts w:asciiTheme="majorHAnsi" w:eastAsiaTheme="majorEastAsia" w:hAnsiTheme="majorHAnsi" w:cstheme="majorBidi"/>
      <w:color w:val="17365D" w:themeColor="text2" w:themeShade="BF"/>
      <w:spacing w:val="5"/>
      <w:kern w:val="28"/>
      <w:sz w:val="52"/>
      <w:szCs w:val="52"/>
    </w:rPr>
  </w:style>
  <w:style w:type="paragraph" w:styleId="Quote">
    <w:name w:val="Quote"/>
    <w:basedOn w:val="Normal"/>
    <w:next w:val="Normal"/>
    <w:link w:val="QuoteChar"/>
    <w:uiPriority w:val="29"/>
    <w:qFormat/>
    <w:rsid w:val="00ED37AD"/>
    <w:rPr>
      <w:i/>
      <w:iCs/>
      <w:color w:val="000000" w:themeColor="text1"/>
    </w:rPr>
  </w:style>
  <w:style w:type="character" w:customStyle="1" w:styleId="QuoteChar">
    <w:name w:val="Quote Char"/>
    <w:basedOn w:val="DefaultParagraphFont"/>
    <w:link w:val="Quote"/>
    <w:uiPriority w:val="29"/>
    <w:rsid w:val="00ED37AD"/>
    <w:rPr>
      <w:i/>
      <w:iCs/>
      <w:color w:val="000000" w:themeColor="text1"/>
    </w:rPr>
  </w:style>
  <w:style w:type="paragraph" w:styleId="ListParagraph">
    <w:name w:val="List Paragraph"/>
    <w:basedOn w:val="Normal"/>
    <w:uiPriority w:val="34"/>
    <w:qFormat/>
    <w:rsid w:val="00ED37AD"/>
    <w:pPr>
      <w:ind w:left="720"/>
      <w:contextualSpacing/>
    </w:pPr>
  </w:style>
  <w:style w:type="paragraph" w:styleId="NoSpacing">
    <w:name w:val="No Spacing"/>
    <w:link w:val="NoSpacingChar"/>
    <w:uiPriority w:val="1"/>
    <w:qFormat/>
    <w:rsid w:val="0014187B"/>
    <w:pPr>
      <w:spacing w:after="0" w:line="240" w:lineRule="auto"/>
    </w:pPr>
    <w:rPr>
      <w:lang w:val="en-US"/>
    </w:rPr>
  </w:style>
  <w:style w:type="character" w:customStyle="1" w:styleId="NoSpacingChar">
    <w:name w:val="No Spacing Char"/>
    <w:basedOn w:val="DefaultParagraphFont"/>
    <w:link w:val="NoSpacing"/>
    <w:uiPriority w:val="1"/>
    <w:rsid w:val="0014187B"/>
    <w:rPr>
      <w:rFonts w:eastAsiaTheme="minorEastAsi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image" Target="media/image13.png"/><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6.png"/><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image" Target="media/image15.png"/><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o%20Farnan\AppData\Roaming\Microsoft\Templates\Elysium%20documen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2013-01-01T00:00:00</PublishDate>
  <Abstract>This document describes the installation and configuration steps required to install the MOD ASET pathology test servers supplied under contract modification ASTB/003 amendment 12 (Mirrored server installation at nominated MOD contractor site issued as GFA).</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ABA74BE-E78B-475E-A52B-DEBB40A30D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Elysium document.dotx</Template>
  <TotalTime>368</TotalTime>
  <Pages>1</Pages>
  <Words>1423</Words>
  <Characters>8113</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MOD ISIS Server setup</vt:lpstr>
    </vt:vector>
  </TitlesOfParts>
  <Company>elysium.net</Company>
  <LinksUpToDate>false</LinksUpToDate>
  <CharactersWithSpaces>9517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 ASET Server Setup</dc:title>
  <dc:subject>Basic configuration of MOD test ASET servers</dc:subject>
  <dc:creator>Lo Farnan</dc:creator>
  <cp:lastModifiedBy>Lo Farnan</cp:lastModifiedBy>
  <cp:revision>34</cp:revision>
  <cp:lastPrinted>2013-01-07T16:50:00Z</cp:lastPrinted>
  <dcterms:created xsi:type="dcterms:W3CDTF">2013-01-04T16:39:00Z</dcterms:created>
  <dcterms:modified xsi:type="dcterms:W3CDTF">2025-07-06T13:13:00Z</dcterms:modified>
</cp:coreProperties>
</file>